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B" w:rsidRDefault="006C414B">
      <w:pPr>
        <w:spacing w:line="276" w:lineRule="auto"/>
        <w:jc w:val="both"/>
        <w:rPr>
          <w:rFonts w:asciiTheme="minorHAnsi" w:hAnsiTheme="minorHAnsi" w:cs="Arial"/>
          <w:b/>
          <w:bCs/>
          <w:sz w:val="20"/>
          <w:szCs w:val="20"/>
        </w:rPr>
      </w:pPr>
    </w:p>
    <w:p w:rsidR="0023730E" w:rsidRDefault="000C5D78" w:rsidP="005B70C7">
      <w:pPr>
        <w:pStyle w:val="Titolocopertina"/>
      </w:pPr>
      <w:r w:rsidRPr="000C5D78">
        <w:t>Acquisizione d</w:t>
      </w:r>
      <w:r w:rsidR="00A22090">
        <w:t xml:space="preserve">el rinnovo DEI SERVIZI DI </w:t>
      </w:r>
      <w:r w:rsidR="00A22090" w:rsidRPr="00A22090">
        <w:t xml:space="preserve">Manutenzione dei prodotti software </w:t>
      </w:r>
      <w:proofErr w:type="spellStart"/>
      <w:r w:rsidR="00A22090" w:rsidRPr="00A22090">
        <w:t>XMARC</w:t>
      </w:r>
      <w:proofErr w:type="spellEnd"/>
      <w:r w:rsidRPr="000C5D78">
        <w:t xml:space="preserve"> per Sogei</w:t>
      </w:r>
    </w:p>
    <w:p w:rsidR="00A22090" w:rsidRPr="000C5D78" w:rsidRDefault="00A22090" w:rsidP="005B70C7">
      <w:pPr>
        <w:pStyle w:val="Titolocopertina"/>
      </w:pPr>
    </w:p>
    <w:p w:rsidR="006C414B" w:rsidRPr="005B70C7" w:rsidRDefault="0023730E" w:rsidP="005B70C7">
      <w:pPr>
        <w:pStyle w:val="Titolocopertina"/>
      </w:pPr>
      <w:r w:rsidRPr="005B70C7">
        <w:t xml:space="preserve">ID </w:t>
      </w:r>
      <w:r w:rsidR="005B70C7" w:rsidRPr="005B70C7">
        <w:t>2582</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pStyle w:val="Titoli14bold"/>
        <w:ind w:left="284"/>
      </w:pPr>
      <w:r>
        <w:t>DOCUMENTO DI CONSULTAZIONE DEL MERCATO</w:t>
      </w: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6C414B">
      <w:pPr>
        <w:spacing w:line="276" w:lineRule="auto"/>
        <w:ind w:left="284"/>
        <w:jc w:val="both"/>
        <w:rPr>
          <w:rFonts w:asciiTheme="minorHAnsi" w:hAnsiTheme="minorHAnsi" w:cs="Arial"/>
          <w:b/>
          <w:bCs/>
          <w:sz w:val="20"/>
          <w:szCs w:val="20"/>
        </w:rPr>
      </w:pPr>
    </w:p>
    <w:p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rsidR="006C414B" w:rsidRDefault="006C414B">
      <w:pPr>
        <w:spacing w:line="276" w:lineRule="auto"/>
        <w:ind w:left="284"/>
        <w:jc w:val="both"/>
        <w:rPr>
          <w:rFonts w:asciiTheme="minorHAnsi" w:hAnsiTheme="minorHAnsi" w:cs="Arial"/>
          <w:bCs/>
          <w:sz w:val="20"/>
          <w:szCs w:val="20"/>
        </w:rPr>
      </w:pPr>
    </w:p>
    <w:p w:rsidR="006C414B" w:rsidRPr="0087112B" w:rsidRDefault="005C0BC2">
      <w:pPr>
        <w:spacing w:line="276" w:lineRule="auto"/>
        <w:ind w:left="284"/>
        <w:jc w:val="both"/>
        <w:rPr>
          <w:rFonts w:asciiTheme="minorHAnsi" w:hAnsiTheme="minorHAnsi" w:cs="Arial"/>
          <w:b/>
          <w:bCs/>
          <w:sz w:val="20"/>
          <w:szCs w:val="20"/>
        </w:rPr>
      </w:pPr>
      <w:hyperlink r:id="rId8" w:history="1">
        <w:r w:rsidR="002569EF" w:rsidRPr="0087112B">
          <w:rPr>
            <w:rStyle w:val="Collegamentoipertestuale"/>
            <w:rFonts w:asciiTheme="minorHAnsi" w:hAnsiTheme="minorHAnsi" w:cs="Arial"/>
            <w:bCs/>
            <w:sz w:val="20"/>
            <w:szCs w:val="20"/>
          </w:rPr>
          <w:t>ictconsip@postacert.consip.it</w:t>
        </w:r>
      </w:hyperlink>
      <w:r w:rsidR="002569EF" w:rsidRPr="0087112B">
        <w:rPr>
          <w:rFonts w:asciiTheme="minorHAnsi" w:hAnsiTheme="minorHAnsi" w:cs="Arial"/>
          <w:bCs/>
          <w:color w:val="0070C0"/>
          <w:sz w:val="20"/>
          <w:szCs w:val="20"/>
        </w:rPr>
        <w:t>.</w:t>
      </w:r>
    </w:p>
    <w:p w:rsidR="006C414B" w:rsidRPr="0087112B" w:rsidRDefault="006C414B">
      <w:pPr>
        <w:spacing w:line="276" w:lineRule="auto"/>
        <w:ind w:left="284"/>
        <w:jc w:val="both"/>
        <w:rPr>
          <w:rFonts w:asciiTheme="minorHAnsi" w:hAnsiTheme="minorHAnsi" w:cs="Arial"/>
          <w:b/>
          <w:bCs/>
          <w:sz w:val="20"/>
          <w:szCs w:val="20"/>
        </w:rPr>
      </w:pPr>
    </w:p>
    <w:p w:rsidR="006C414B" w:rsidRPr="0087112B" w:rsidRDefault="006C414B">
      <w:pPr>
        <w:spacing w:line="276" w:lineRule="auto"/>
        <w:ind w:left="284"/>
        <w:jc w:val="both"/>
        <w:rPr>
          <w:rFonts w:asciiTheme="minorHAnsi" w:hAnsiTheme="minorHAnsi" w:cs="Arial"/>
          <w:b/>
          <w:bCs/>
          <w:sz w:val="20"/>
          <w:szCs w:val="20"/>
        </w:rPr>
      </w:pPr>
    </w:p>
    <w:p w:rsidR="006C414B" w:rsidRPr="0087112B" w:rsidRDefault="006C414B">
      <w:pPr>
        <w:spacing w:line="276" w:lineRule="auto"/>
        <w:ind w:left="284"/>
        <w:jc w:val="both"/>
        <w:rPr>
          <w:rFonts w:asciiTheme="minorHAnsi" w:hAnsiTheme="minorHAnsi" w:cs="Arial"/>
          <w:b/>
          <w:bCs/>
          <w:sz w:val="20"/>
          <w:szCs w:val="20"/>
        </w:rPr>
      </w:pPr>
      <w:bookmarkStart w:id="0" w:name="_GoBack"/>
      <w:bookmarkEnd w:id="0"/>
    </w:p>
    <w:p w:rsidR="006C414B" w:rsidRPr="0087112B" w:rsidRDefault="006C414B">
      <w:pPr>
        <w:spacing w:line="276" w:lineRule="auto"/>
        <w:ind w:left="284"/>
        <w:jc w:val="both"/>
        <w:rPr>
          <w:rFonts w:asciiTheme="minorHAnsi" w:hAnsiTheme="minorHAnsi" w:cs="Arial"/>
          <w:b/>
          <w:bCs/>
          <w:sz w:val="20"/>
          <w:szCs w:val="20"/>
        </w:rPr>
      </w:pPr>
    </w:p>
    <w:p w:rsidR="006C414B" w:rsidRPr="0087112B" w:rsidRDefault="006C414B">
      <w:pPr>
        <w:spacing w:line="276" w:lineRule="auto"/>
        <w:ind w:left="284"/>
        <w:jc w:val="both"/>
        <w:rPr>
          <w:rFonts w:asciiTheme="minorHAnsi" w:hAnsiTheme="minorHAnsi" w:cs="Arial"/>
          <w:b/>
          <w:bCs/>
          <w:sz w:val="20"/>
          <w:szCs w:val="20"/>
        </w:rPr>
      </w:pPr>
    </w:p>
    <w:p w:rsidR="006C414B" w:rsidRPr="0087112B" w:rsidRDefault="006C414B">
      <w:pPr>
        <w:spacing w:line="276" w:lineRule="auto"/>
        <w:ind w:left="284"/>
        <w:jc w:val="both"/>
        <w:rPr>
          <w:rFonts w:asciiTheme="minorHAnsi" w:hAnsiTheme="minorHAnsi" w:cs="Arial"/>
          <w:b/>
          <w:bCs/>
          <w:sz w:val="20"/>
          <w:szCs w:val="20"/>
        </w:rPr>
      </w:pPr>
    </w:p>
    <w:p w:rsidR="006C414B" w:rsidRPr="0087112B" w:rsidRDefault="006C414B">
      <w:pPr>
        <w:spacing w:line="276" w:lineRule="auto"/>
        <w:ind w:left="284"/>
        <w:jc w:val="both"/>
        <w:rPr>
          <w:rFonts w:asciiTheme="minorHAnsi" w:hAnsiTheme="minorHAnsi" w:cs="Arial"/>
          <w:b/>
          <w:bCs/>
          <w:sz w:val="20"/>
          <w:szCs w:val="20"/>
        </w:rPr>
      </w:pPr>
    </w:p>
    <w:p w:rsidR="006C414B" w:rsidRPr="0087112B" w:rsidRDefault="006C414B">
      <w:pPr>
        <w:spacing w:line="276" w:lineRule="auto"/>
        <w:ind w:left="284"/>
        <w:jc w:val="both"/>
        <w:rPr>
          <w:rFonts w:asciiTheme="minorHAnsi" w:hAnsiTheme="minorHAnsi" w:cs="Arial"/>
          <w:b/>
          <w:bCs/>
          <w:sz w:val="20"/>
          <w:szCs w:val="20"/>
        </w:rPr>
      </w:pPr>
    </w:p>
    <w:p w:rsidR="006C414B" w:rsidRPr="00614480" w:rsidRDefault="00A82C5B">
      <w:pPr>
        <w:spacing w:line="276" w:lineRule="auto"/>
        <w:ind w:left="284"/>
        <w:jc w:val="both"/>
        <w:rPr>
          <w:rFonts w:asciiTheme="minorHAnsi" w:hAnsiTheme="minorHAnsi" w:cs="Arial"/>
          <w:bCs/>
          <w:sz w:val="20"/>
          <w:szCs w:val="20"/>
        </w:rPr>
      </w:pPr>
      <w:r w:rsidRPr="00614480">
        <w:rPr>
          <w:rFonts w:asciiTheme="minorHAnsi" w:hAnsiTheme="minorHAnsi" w:cs="Arial"/>
          <w:bCs/>
          <w:sz w:val="20"/>
          <w:szCs w:val="20"/>
        </w:rPr>
        <w:t xml:space="preserve">Roma, </w:t>
      </w:r>
      <w:r w:rsidR="00614480" w:rsidRPr="00614480">
        <w:rPr>
          <w:rFonts w:asciiTheme="minorHAnsi" w:hAnsiTheme="minorHAnsi" w:cs="Arial"/>
          <w:bCs/>
          <w:sz w:val="20"/>
          <w:szCs w:val="20"/>
        </w:rPr>
        <w:t>01</w:t>
      </w:r>
      <w:r w:rsidR="00144F0B" w:rsidRPr="00614480">
        <w:rPr>
          <w:rFonts w:asciiTheme="minorHAnsi" w:hAnsiTheme="minorHAnsi" w:cs="Arial"/>
          <w:bCs/>
          <w:sz w:val="20"/>
          <w:szCs w:val="20"/>
        </w:rPr>
        <w:t>/</w:t>
      </w:r>
      <w:r w:rsidR="00225C5E" w:rsidRPr="00614480">
        <w:rPr>
          <w:rFonts w:asciiTheme="minorHAnsi" w:hAnsiTheme="minorHAnsi" w:cs="Arial"/>
          <w:bCs/>
          <w:sz w:val="20"/>
          <w:szCs w:val="20"/>
        </w:rPr>
        <w:t>0</w:t>
      </w:r>
      <w:r w:rsidR="00614480" w:rsidRPr="00614480">
        <w:rPr>
          <w:rFonts w:asciiTheme="minorHAnsi" w:hAnsiTheme="minorHAnsi" w:cs="Arial"/>
          <w:bCs/>
          <w:sz w:val="20"/>
          <w:szCs w:val="20"/>
        </w:rPr>
        <w:t>8</w:t>
      </w:r>
      <w:r w:rsidR="00144F0B" w:rsidRPr="00614480">
        <w:rPr>
          <w:rFonts w:asciiTheme="minorHAnsi" w:hAnsiTheme="minorHAnsi" w:cs="Arial"/>
          <w:bCs/>
          <w:sz w:val="20"/>
          <w:szCs w:val="20"/>
        </w:rPr>
        <w:t>/2022</w:t>
      </w:r>
    </w:p>
    <w:p w:rsidR="006C414B" w:rsidRPr="0087112B" w:rsidRDefault="00A82C5B">
      <w:pPr>
        <w:ind w:left="284"/>
        <w:rPr>
          <w:rFonts w:asciiTheme="minorHAnsi" w:hAnsiTheme="minorHAnsi" w:cs="Arial"/>
          <w:bCs/>
          <w:sz w:val="20"/>
          <w:szCs w:val="20"/>
        </w:rPr>
      </w:pPr>
      <w:r w:rsidRPr="0087112B">
        <w:rPr>
          <w:rFonts w:asciiTheme="minorHAnsi" w:hAnsiTheme="minorHAnsi" w:cs="Arial"/>
          <w:bCs/>
          <w:sz w:val="20"/>
          <w:szCs w:val="20"/>
        </w:rPr>
        <w:br w:type="page"/>
      </w:r>
    </w:p>
    <w:p w:rsidR="006C414B" w:rsidRDefault="00A82C5B">
      <w:pPr>
        <w:spacing w:line="276" w:lineRule="auto"/>
        <w:ind w:left="284"/>
        <w:jc w:val="both"/>
        <w:rPr>
          <w:rFonts w:asciiTheme="minorHAnsi" w:hAnsiTheme="minorHAnsi" w:cs="Arial"/>
          <w:b/>
          <w:bCs/>
          <w:sz w:val="18"/>
          <w:szCs w:val="20"/>
        </w:rPr>
      </w:pPr>
      <w:r w:rsidRPr="0087112B">
        <w:rPr>
          <w:rFonts w:asciiTheme="minorHAnsi" w:hAnsiTheme="minorHAnsi" w:cs="Arial"/>
          <w:b/>
          <w:bCs/>
          <w:sz w:val="18"/>
          <w:szCs w:val="20"/>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rsidR="00DC4AED" w:rsidRPr="007128E1" w:rsidRDefault="00DC4AED" w:rsidP="00DC4AED">
      <w:pPr>
        <w:pStyle w:val="BodyText21"/>
        <w:spacing w:line="276" w:lineRule="auto"/>
        <w:ind w:left="284"/>
        <w:rPr>
          <w:rFonts w:ascii="Calibri" w:hAnsi="Calibri" w:cs="Arial"/>
          <w:sz w:val="20"/>
          <w:szCs w:val="20"/>
        </w:rPr>
      </w:pPr>
      <w:r w:rsidRPr="007128E1">
        <w:rPr>
          <w:rFonts w:ascii="Calibri" w:hAnsi="Calibri" w:cs="Arial"/>
          <w:sz w:val="20"/>
          <w:szCs w:val="20"/>
        </w:rPr>
        <w:t xml:space="preserve">Nell'ambito delle attività contrattuali poste in essere dalla SOGEI S.p.A., Consip S.p.A., tramite apposita Convenzione nonché dall’art. 4, comma 3-bis e comma 3-ter del D.L. n. 95/2012, convertito con L. n. 135/2012, svolge il ruolo di Centrale di Committenza. In ragione del </w:t>
      </w:r>
      <w:r>
        <w:rPr>
          <w:rFonts w:ascii="Calibri" w:hAnsi="Calibri" w:cs="Arial"/>
          <w:sz w:val="20"/>
          <w:szCs w:val="20"/>
        </w:rPr>
        <w:t>ruolo rivestito, la Consip S.p.A</w:t>
      </w:r>
      <w:r w:rsidRPr="007128E1">
        <w:rPr>
          <w:rFonts w:ascii="Calibri" w:hAnsi="Calibri" w:cs="Arial"/>
          <w:sz w:val="20"/>
          <w:szCs w:val="20"/>
        </w:rPr>
        <w:t>., intende quindi procedere alla pubblicazione della presente Consultazione del mercato.</w:t>
      </w:r>
    </w:p>
    <w:p w:rsidR="006C414B" w:rsidRDefault="006C414B">
      <w:pPr>
        <w:pStyle w:val="BodyText21"/>
        <w:spacing w:line="276" w:lineRule="auto"/>
        <w:ind w:left="284"/>
        <w:rPr>
          <w:rFonts w:asciiTheme="minorHAnsi" w:hAnsiTheme="minorHAnsi" w:cs="Arial"/>
          <w:bCs/>
          <w:sz w:val="20"/>
          <w:szCs w:val="20"/>
        </w:rPr>
      </w:pPr>
    </w:p>
    <w:p w:rsidR="00004AC3" w:rsidRDefault="00004AC3" w:rsidP="00004AC3">
      <w:pPr>
        <w:spacing w:after="120" w:line="276" w:lineRule="auto"/>
        <w:ind w:left="284"/>
        <w:jc w:val="both"/>
        <w:rPr>
          <w:rFonts w:asciiTheme="minorHAnsi" w:hAnsiTheme="minorHAnsi" w:cs="Arial"/>
          <w:color w:val="0070C0"/>
          <w:sz w:val="20"/>
          <w:szCs w:val="20"/>
        </w:rPr>
      </w:pPr>
      <w:r>
        <w:rPr>
          <w:rFonts w:asciiTheme="minorHAnsi" w:hAnsiTheme="minorHAnsi" w:cs="Arial"/>
          <w:sz w:val="20"/>
          <w:szCs w:val="20"/>
        </w:rPr>
        <w:t>La presente consultazione di mercato è relativa all’</w:t>
      </w:r>
      <w:r w:rsidRPr="00004AC3">
        <w:rPr>
          <w:rFonts w:asciiTheme="minorHAnsi" w:hAnsiTheme="minorHAnsi" w:cs="Arial"/>
          <w:b/>
          <w:sz w:val="20"/>
          <w:szCs w:val="20"/>
        </w:rPr>
        <w:t xml:space="preserve">acquisizione </w:t>
      </w:r>
      <w:r w:rsidRPr="00004AC3">
        <w:rPr>
          <w:rFonts w:asciiTheme="minorHAnsi" w:hAnsiTheme="minorHAnsi" w:cs="Arial"/>
          <w:b/>
          <w:bCs/>
          <w:sz w:val="20"/>
          <w:szCs w:val="20"/>
        </w:rPr>
        <w:t xml:space="preserve">del rinnovo dei servizi di manutenzione dei prodotti software </w:t>
      </w:r>
      <w:proofErr w:type="spellStart"/>
      <w:r w:rsidRPr="00004AC3">
        <w:rPr>
          <w:rFonts w:asciiTheme="minorHAnsi" w:hAnsiTheme="minorHAnsi" w:cs="Arial"/>
          <w:b/>
          <w:bCs/>
          <w:sz w:val="20"/>
          <w:szCs w:val="20"/>
        </w:rPr>
        <w:t>XMARC</w:t>
      </w:r>
      <w:proofErr w:type="spellEnd"/>
      <w:r w:rsidRPr="00004AC3">
        <w:rPr>
          <w:rFonts w:asciiTheme="minorHAnsi" w:hAnsiTheme="minorHAnsi" w:cs="Arial"/>
          <w:b/>
          <w:bCs/>
          <w:sz w:val="20"/>
          <w:szCs w:val="20"/>
        </w:rPr>
        <w:t xml:space="preserve"> per Sogei</w:t>
      </w:r>
      <w:r w:rsidRPr="00004AC3">
        <w:rPr>
          <w:rFonts w:asciiTheme="minorHAnsi" w:hAnsiTheme="minorHAnsi" w:cs="Arial"/>
          <w:color w:val="000000" w:themeColor="text1"/>
          <w:sz w:val="20"/>
          <w:szCs w:val="20"/>
        </w:rPr>
        <w:t>.</w:t>
      </w:r>
    </w:p>
    <w:p w:rsidR="00004AC3" w:rsidRDefault="00004AC3" w:rsidP="00004AC3">
      <w:pPr>
        <w:spacing w:after="120" w:line="276" w:lineRule="auto"/>
        <w:ind w:left="284"/>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rsidR="00004AC3" w:rsidRDefault="00004AC3" w:rsidP="00004AC3">
      <w:pPr>
        <w:pStyle w:val="Corpodeltesto21"/>
        <w:spacing w:after="120" w:line="276" w:lineRule="auto"/>
        <w:ind w:left="284"/>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rsidR="00004AC3" w:rsidRDefault="00004AC3" w:rsidP="00004AC3">
      <w:pPr>
        <w:pStyle w:val="Corpodeltesto21"/>
        <w:numPr>
          <w:ilvl w:val="0"/>
          <w:numId w:val="2"/>
        </w:numPr>
        <w:tabs>
          <w:tab w:val="clear" w:pos="2160"/>
          <w:tab w:val="num" w:pos="709"/>
        </w:tabs>
        <w:spacing w:after="120" w:line="276" w:lineRule="auto"/>
        <w:ind w:left="709" w:hanging="425"/>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rsidR="00004AC3" w:rsidRDefault="00004AC3" w:rsidP="00004AC3">
      <w:pPr>
        <w:pStyle w:val="Corpodeltesto21"/>
        <w:numPr>
          <w:ilvl w:val="0"/>
          <w:numId w:val="2"/>
        </w:numPr>
        <w:tabs>
          <w:tab w:val="clear" w:pos="2160"/>
          <w:tab w:val="num" w:pos="709"/>
        </w:tabs>
        <w:spacing w:after="120" w:line="276" w:lineRule="auto"/>
        <w:ind w:left="709" w:hanging="425"/>
        <w:rPr>
          <w:rFonts w:ascii="Calibri" w:hAnsi="Calibri" w:cs="Arial"/>
          <w:sz w:val="20"/>
          <w:szCs w:val="20"/>
        </w:rPr>
      </w:pPr>
      <w:r>
        <w:rPr>
          <w:rFonts w:ascii="Calibri" w:hAnsi="Calibri" w:cs="Arial"/>
          <w:sz w:val="20"/>
          <w:szCs w:val="20"/>
        </w:rPr>
        <w:t>verificare l’effettiva esistenza di più operatori economici potenzialmente interessati;</w:t>
      </w:r>
    </w:p>
    <w:p w:rsidR="00004AC3" w:rsidRDefault="00004AC3" w:rsidP="00004AC3">
      <w:pPr>
        <w:pStyle w:val="Corpodeltesto21"/>
        <w:numPr>
          <w:ilvl w:val="0"/>
          <w:numId w:val="2"/>
        </w:numPr>
        <w:tabs>
          <w:tab w:val="clear" w:pos="2160"/>
          <w:tab w:val="num" w:pos="709"/>
        </w:tabs>
        <w:spacing w:after="120" w:line="276" w:lineRule="auto"/>
        <w:ind w:left="709" w:hanging="425"/>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rsidR="00004AC3" w:rsidRDefault="00004AC3" w:rsidP="00004AC3">
      <w:pPr>
        <w:pStyle w:val="Corpodeltesto21"/>
        <w:numPr>
          <w:ilvl w:val="0"/>
          <w:numId w:val="2"/>
        </w:numPr>
        <w:tabs>
          <w:tab w:val="clear" w:pos="2160"/>
          <w:tab w:val="num" w:pos="709"/>
        </w:tabs>
        <w:spacing w:after="120" w:line="276" w:lineRule="auto"/>
        <w:ind w:left="709" w:hanging="425"/>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rsidR="00004AC3" w:rsidRDefault="00004AC3" w:rsidP="00004AC3">
      <w:pPr>
        <w:spacing w:before="120" w:after="120" w:line="276" w:lineRule="auto"/>
        <w:ind w:left="284"/>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rsidR="006C414B" w:rsidRDefault="00004AC3">
      <w:pPr>
        <w:spacing w:after="120" w:line="276" w:lineRule="auto"/>
        <w:ind w:left="284"/>
        <w:jc w:val="both"/>
        <w:rPr>
          <w:rFonts w:asciiTheme="minorHAnsi" w:hAnsiTheme="minorHAnsi" w:cs="Arial"/>
          <w:bCs/>
          <w:sz w:val="20"/>
          <w:szCs w:val="20"/>
        </w:rPr>
      </w:pPr>
      <w:r>
        <w:rPr>
          <w:rFonts w:ascii="Calibri" w:hAnsi="Calibri" w:cs="Arial"/>
          <w:sz w:val="20"/>
          <w:szCs w:val="20"/>
        </w:rPr>
        <w:t xml:space="preserve">Vi preghiamo di fornire il Vostro contributo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 xml:space="preserve">all’indirizzo </w:t>
      </w:r>
      <w:proofErr w:type="spellStart"/>
      <w:r>
        <w:rPr>
          <w:rFonts w:asciiTheme="minorHAnsi" w:hAnsiTheme="minorHAnsi" w:cs="Arial"/>
          <w:bCs/>
          <w:sz w:val="20"/>
          <w:szCs w:val="20"/>
        </w:rPr>
        <w:t>PEC</w:t>
      </w:r>
      <w:proofErr w:type="spellEnd"/>
      <w:r>
        <w:rPr>
          <w:rFonts w:asciiTheme="minorHAnsi" w:hAnsiTheme="minorHAnsi" w:cs="Arial"/>
          <w:bCs/>
          <w:sz w:val="20"/>
          <w:szCs w:val="20"/>
        </w:rPr>
        <w:t>:</w:t>
      </w:r>
      <w:r w:rsidR="001A43E7">
        <w:rPr>
          <w:rFonts w:asciiTheme="minorHAnsi" w:hAnsiTheme="minorHAnsi" w:cs="Arial"/>
          <w:bCs/>
          <w:sz w:val="20"/>
          <w:szCs w:val="20"/>
        </w:rPr>
        <w:t xml:space="preserve"> </w:t>
      </w:r>
      <w:hyperlink r:id="rId9" w:history="1">
        <w:r w:rsidR="001A43E7" w:rsidRPr="004D0C9B">
          <w:rPr>
            <w:rStyle w:val="Collegamentoipertestuale"/>
            <w:rFonts w:asciiTheme="minorHAnsi" w:hAnsiTheme="minorHAnsi" w:cs="Arial"/>
            <w:bCs/>
            <w:sz w:val="20"/>
            <w:szCs w:val="20"/>
          </w:rPr>
          <w:t>ictconsip@postacert.consip.it</w:t>
        </w:r>
      </w:hyperlink>
      <w:r w:rsidR="00A82C5B">
        <w:rPr>
          <w:rFonts w:asciiTheme="minorHAnsi" w:hAnsiTheme="minorHAnsi" w:cs="Arial"/>
          <w:bCs/>
          <w:color w:val="0070C0"/>
          <w:sz w:val="20"/>
          <w:szCs w:val="20"/>
        </w:rPr>
        <w:t>.</w:t>
      </w:r>
      <w:r w:rsidR="00A82C5B">
        <w:rPr>
          <w:rFonts w:asciiTheme="minorHAnsi" w:hAnsiTheme="minorHAnsi" w:cs="Arial"/>
          <w:bCs/>
          <w:color w:val="0070C0"/>
          <w:sz w:val="20"/>
          <w:szCs w:val="20"/>
        </w:rPr>
        <w:tab/>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w:t>
      </w:r>
      <w:r w:rsidR="00A22090">
        <w:rPr>
          <w:rFonts w:asciiTheme="minorHAnsi" w:hAnsiTheme="minorHAnsi" w:cs="Arial"/>
          <w:bCs/>
          <w:sz w:val="20"/>
          <w:szCs w:val="20"/>
        </w:rPr>
        <w:t>vrà avvenire in forma anonima.</w:t>
      </w:r>
    </w:p>
    <w:p w:rsidR="00004AC3"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Consip S.p.A. si riserva altresì la facoltà di interrompere, modificare, prorogare o sospendere la presente procedura provvedendo, su richiesta dei soggetti intervenuti, alla restituzione della </w:t>
      </w:r>
      <w:r>
        <w:rPr>
          <w:rFonts w:asciiTheme="minorHAnsi" w:hAnsiTheme="minorHAnsi" w:cs="Arial"/>
          <w:bCs/>
          <w:sz w:val="20"/>
          <w:szCs w:val="20"/>
        </w:rPr>
        <w:lastRenderedPageBreak/>
        <w:t>documentazione eventualmente depositata senza che ciò possa costituire, in alcun modo, diritto o pretesa a qualsivoglia risarcimento o indennizzo.</w:t>
      </w:r>
    </w:p>
    <w:p w:rsidR="00C955B6" w:rsidRDefault="00C955B6">
      <w:pPr>
        <w:rPr>
          <w:rFonts w:asciiTheme="minorHAnsi" w:hAnsiTheme="minorHAnsi" w:cs="Arial"/>
          <w:b/>
          <w:bCs/>
          <w:sz w:val="22"/>
          <w:szCs w:val="20"/>
        </w:rPr>
      </w:pPr>
      <w:r>
        <w:rPr>
          <w:rFonts w:asciiTheme="minorHAnsi" w:hAnsiTheme="minorHAnsi" w:cs="Arial"/>
          <w:b/>
          <w:bCs/>
          <w:sz w:val="22"/>
          <w:szCs w:val="20"/>
        </w:rPr>
        <w:br w:type="page"/>
      </w:r>
    </w:p>
    <w:p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r w:rsidR="006C414B" w:rsidRPr="00E57C36" w:rsidTr="005B70C7">
        <w:trPr>
          <w:trHeight w:val="667"/>
        </w:trPr>
        <w:tc>
          <w:tcPr>
            <w:tcW w:w="2830" w:type="dxa"/>
            <w:shd w:val="clear" w:color="auto" w:fill="auto"/>
            <w:vAlign w:val="center"/>
          </w:tcPr>
          <w:p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rsidR="006C414B" w:rsidRPr="00E57C36" w:rsidRDefault="006C414B">
            <w:pPr>
              <w:spacing w:line="360" w:lineRule="auto"/>
              <w:ind w:left="284"/>
              <w:rPr>
                <w:rFonts w:asciiTheme="minorHAnsi" w:hAnsiTheme="minorHAnsi" w:cs="Arial"/>
                <w:b/>
                <w:bCs/>
                <w:sz w:val="20"/>
                <w:szCs w:val="20"/>
              </w:rPr>
            </w:pPr>
          </w:p>
        </w:tc>
      </w:tr>
    </w:tbl>
    <w:p w:rsidR="006C414B" w:rsidRDefault="006C414B">
      <w:pPr>
        <w:ind w:left="284"/>
        <w:rPr>
          <w:rFonts w:asciiTheme="minorHAnsi" w:hAnsiTheme="minorHAnsi" w:cs="Arial"/>
          <w:b/>
          <w:bCs/>
          <w:sz w:val="20"/>
          <w:szCs w:val="20"/>
        </w:rPr>
      </w:pPr>
    </w:p>
    <w:p w:rsidR="00E57C36" w:rsidRDefault="00E57C36" w:rsidP="00E57C36">
      <w:pPr>
        <w:spacing w:line="360" w:lineRule="auto"/>
        <w:rPr>
          <w:rFonts w:asciiTheme="minorHAnsi" w:hAnsiTheme="minorHAnsi" w:cs="Arial"/>
          <w:b/>
          <w:bCs/>
          <w:sz w:val="22"/>
          <w:szCs w:val="20"/>
        </w:rPr>
      </w:pPr>
    </w:p>
    <w:p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E57C36" w:rsidRDefault="00E57C36" w:rsidP="00E57C36">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6C414B" w:rsidRDefault="006C414B">
      <w:pPr>
        <w:spacing w:line="276" w:lineRule="auto"/>
        <w:ind w:left="284"/>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6C414B" w:rsidRDefault="006C414B" w:rsidP="005B70C7">
      <w:pPr>
        <w:spacing w:line="276" w:lineRule="auto"/>
        <w:jc w:val="both"/>
        <w:rPr>
          <w:rFonts w:asciiTheme="minorHAnsi" w:hAnsiTheme="minorHAnsi" w:cs="Arial"/>
          <w:bCs/>
          <w:sz w:val="20"/>
          <w:szCs w:val="20"/>
        </w:rPr>
      </w:pPr>
    </w:p>
    <w:p w:rsidR="006C414B" w:rsidRPr="00C955B6" w:rsidRDefault="00A82C5B" w:rsidP="00E57C36">
      <w:pPr>
        <w:spacing w:line="276" w:lineRule="auto"/>
        <w:jc w:val="both"/>
        <w:rPr>
          <w:rFonts w:asciiTheme="minorHAnsi" w:hAnsiTheme="minorHAnsi" w:cs="Arial"/>
          <w:b/>
          <w:bCs/>
          <w:sz w:val="20"/>
          <w:szCs w:val="20"/>
        </w:rPr>
      </w:pPr>
      <w:r w:rsidRPr="00C955B6">
        <w:rPr>
          <w:rFonts w:asciiTheme="minorHAnsi" w:hAnsiTheme="minorHAnsi" w:cs="Arial"/>
          <w:b/>
          <w:bCs/>
          <w:sz w:val="20"/>
          <w:szCs w:val="20"/>
        </w:rPr>
        <w:t>L’invio a Consip S.p.A. del Documento di Consultazione del mercato implica il consenso al trattamento dei Dati personali forniti.</w:t>
      </w:r>
    </w:p>
    <w:p w:rsidR="006C414B" w:rsidRDefault="006C414B">
      <w:pPr>
        <w:spacing w:line="276" w:lineRule="auto"/>
        <w:jc w:val="both"/>
        <w:rPr>
          <w:rFonts w:asciiTheme="minorHAnsi" w:hAnsiTheme="minorHAnsi" w:cs="Arial"/>
          <w:bCs/>
          <w:sz w:val="20"/>
          <w:szCs w:val="20"/>
        </w:rPr>
      </w:pPr>
    </w:p>
    <w:p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rsidR="006C414B" w:rsidRPr="0069291D" w:rsidRDefault="00A82C5B" w:rsidP="00A57911">
      <w:pPr>
        <w:spacing w:line="276" w:lineRule="auto"/>
        <w:rPr>
          <w:rFonts w:asciiTheme="minorHAnsi" w:hAnsiTheme="minorHAnsi" w:cs="Arial"/>
          <w:b/>
          <w:bCs/>
          <w:sz w:val="22"/>
          <w:szCs w:val="20"/>
        </w:rPr>
      </w:pPr>
      <w:r w:rsidRPr="0069291D">
        <w:rPr>
          <w:rFonts w:asciiTheme="minorHAnsi" w:hAnsiTheme="minorHAnsi" w:cs="Arial"/>
          <w:b/>
          <w:bCs/>
          <w:sz w:val="22"/>
          <w:szCs w:val="20"/>
        </w:rPr>
        <w:lastRenderedPageBreak/>
        <w:t xml:space="preserve">Breve descrizione dell’iniziativa </w:t>
      </w:r>
    </w:p>
    <w:p w:rsidR="0069291D" w:rsidRDefault="0069291D" w:rsidP="00A57911">
      <w:pPr>
        <w:autoSpaceDE w:val="0"/>
        <w:autoSpaceDN w:val="0"/>
        <w:adjustRightInd w:val="0"/>
        <w:snapToGrid w:val="0"/>
        <w:spacing w:line="276" w:lineRule="auto"/>
        <w:jc w:val="both"/>
        <w:rPr>
          <w:rFonts w:ascii="Calibri" w:eastAsia="Calibri" w:hAnsi="Calibri"/>
          <w:color w:val="000000"/>
          <w:spacing w:val="-4"/>
          <w:sz w:val="20"/>
          <w:szCs w:val="20"/>
        </w:rPr>
      </w:pPr>
      <w:r w:rsidRPr="0069291D">
        <w:rPr>
          <w:rFonts w:ascii="Calibri" w:eastAsia="Calibri" w:hAnsi="Calibri"/>
          <w:color w:val="000000"/>
          <w:spacing w:val="-4"/>
          <w:sz w:val="20"/>
          <w:szCs w:val="20"/>
        </w:rPr>
        <w:t xml:space="preserve">L’iniziativa nasce dall’esigenza di garantire l’esercizio e la manutenzione del nuovo sistema </w:t>
      </w:r>
      <w:proofErr w:type="spellStart"/>
      <w:r w:rsidRPr="0069291D">
        <w:rPr>
          <w:rFonts w:ascii="Calibri" w:eastAsia="Calibri" w:hAnsi="Calibri"/>
          <w:color w:val="000000"/>
          <w:spacing w:val="-4"/>
          <w:sz w:val="20"/>
          <w:szCs w:val="20"/>
        </w:rPr>
        <w:t>SIT</w:t>
      </w:r>
      <w:proofErr w:type="spellEnd"/>
      <w:r w:rsidRPr="0069291D">
        <w:rPr>
          <w:rFonts w:ascii="Calibri" w:eastAsia="Calibri" w:hAnsi="Calibri"/>
          <w:color w:val="000000"/>
          <w:spacing w:val="-4"/>
          <w:sz w:val="20"/>
          <w:szCs w:val="20"/>
        </w:rPr>
        <w:t xml:space="preserve"> (Sistema Integrato Territorio), per lo svolgimento delle attività previste dai Piani Tecnici annuali, relative allo sviluppo ed alla manutenzione delle applicazioni cartografiche.</w:t>
      </w:r>
    </w:p>
    <w:p w:rsidR="00A57911" w:rsidRPr="0069291D" w:rsidRDefault="00A57911" w:rsidP="00A57911">
      <w:pPr>
        <w:autoSpaceDE w:val="0"/>
        <w:autoSpaceDN w:val="0"/>
        <w:adjustRightInd w:val="0"/>
        <w:snapToGrid w:val="0"/>
        <w:spacing w:line="276" w:lineRule="auto"/>
        <w:jc w:val="both"/>
        <w:rPr>
          <w:rFonts w:ascii="Calibri" w:eastAsia="Calibri" w:hAnsi="Calibri"/>
          <w:color w:val="000000"/>
          <w:spacing w:val="-4"/>
          <w:sz w:val="20"/>
          <w:szCs w:val="20"/>
        </w:rPr>
      </w:pPr>
      <w:r w:rsidRPr="00A57911">
        <w:rPr>
          <w:rFonts w:ascii="Calibri" w:eastAsia="Calibri" w:hAnsi="Calibri"/>
          <w:color w:val="000000"/>
          <w:spacing w:val="-4"/>
          <w:sz w:val="20"/>
          <w:szCs w:val="20"/>
        </w:rPr>
        <w:t>La Sogei, nell’ambito della sua attività di sviluppo di servizi per la gestione, la consultazione e l’aggiornamento delle mappe catastali, utilizza la suite di prodotti che vanno sotto il nome di piattaforma “</w:t>
      </w:r>
      <w:proofErr w:type="spellStart"/>
      <w:r w:rsidRPr="00A57911">
        <w:rPr>
          <w:rFonts w:ascii="Calibri" w:eastAsia="Calibri" w:hAnsi="Calibri"/>
          <w:color w:val="000000"/>
          <w:spacing w:val="-4"/>
          <w:sz w:val="20"/>
          <w:szCs w:val="20"/>
        </w:rPr>
        <w:t>Fire</w:t>
      </w:r>
      <w:proofErr w:type="spellEnd"/>
      <w:r w:rsidRPr="00A57911">
        <w:rPr>
          <w:rFonts w:ascii="Calibri" w:eastAsia="Calibri" w:hAnsi="Calibri"/>
          <w:color w:val="000000"/>
          <w:spacing w:val="-4"/>
          <w:sz w:val="20"/>
          <w:szCs w:val="20"/>
        </w:rPr>
        <w:t xml:space="preserve">” realizzati dalla società </w:t>
      </w:r>
      <w:proofErr w:type="spellStart"/>
      <w:r>
        <w:rPr>
          <w:rFonts w:ascii="Calibri" w:eastAsia="Calibri" w:hAnsi="Calibri"/>
          <w:color w:val="000000"/>
          <w:spacing w:val="-4"/>
          <w:sz w:val="20"/>
          <w:szCs w:val="20"/>
        </w:rPr>
        <w:t>XMARC</w:t>
      </w:r>
      <w:proofErr w:type="spellEnd"/>
      <w:r w:rsidRPr="00A57911">
        <w:rPr>
          <w:rFonts w:ascii="Calibri" w:eastAsia="Calibri" w:hAnsi="Calibri"/>
          <w:color w:val="000000"/>
          <w:spacing w:val="-4"/>
          <w:sz w:val="20"/>
          <w:szCs w:val="20"/>
        </w:rPr>
        <w:t xml:space="preserve"> necessari all’aggiornamento dei dati vettoriali all’interno del DB </w:t>
      </w:r>
      <w:proofErr w:type="spellStart"/>
      <w:r w:rsidRPr="00A57911">
        <w:rPr>
          <w:rFonts w:ascii="Calibri" w:eastAsia="Calibri" w:hAnsi="Calibri"/>
          <w:color w:val="000000"/>
          <w:spacing w:val="-4"/>
          <w:sz w:val="20"/>
          <w:szCs w:val="20"/>
        </w:rPr>
        <w:t>Spatial</w:t>
      </w:r>
      <w:proofErr w:type="spellEnd"/>
      <w:r w:rsidRPr="00A57911">
        <w:rPr>
          <w:rFonts w:ascii="Calibri" w:eastAsia="Calibri" w:hAnsi="Calibri"/>
          <w:color w:val="000000"/>
          <w:spacing w:val="-4"/>
          <w:sz w:val="20"/>
          <w:szCs w:val="20"/>
        </w:rPr>
        <w:t>.</w:t>
      </w:r>
    </w:p>
    <w:p w:rsidR="0069291D" w:rsidRPr="0069291D" w:rsidRDefault="00A57911" w:rsidP="00A57911">
      <w:pPr>
        <w:autoSpaceDE w:val="0"/>
        <w:autoSpaceDN w:val="0"/>
        <w:adjustRightInd w:val="0"/>
        <w:snapToGrid w:val="0"/>
        <w:spacing w:line="276" w:lineRule="auto"/>
        <w:jc w:val="both"/>
        <w:rPr>
          <w:rFonts w:ascii="Calibri" w:eastAsia="Calibri" w:hAnsi="Calibri"/>
          <w:color w:val="000000"/>
          <w:spacing w:val="-4"/>
          <w:sz w:val="20"/>
          <w:szCs w:val="20"/>
        </w:rPr>
      </w:pPr>
      <w:r>
        <w:rPr>
          <w:rFonts w:ascii="Calibri" w:eastAsia="Calibri" w:hAnsi="Calibri"/>
          <w:color w:val="000000"/>
          <w:spacing w:val="-4"/>
          <w:sz w:val="20"/>
          <w:szCs w:val="20"/>
        </w:rPr>
        <w:t>S</w:t>
      </w:r>
      <w:r w:rsidR="0069291D" w:rsidRPr="0069291D">
        <w:rPr>
          <w:rFonts w:ascii="Calibri" w:eastAsia="Calibri" w:hAnsi="Calibri"/>
          <w:color w:val="000000"/>
          <w:spacing w:val="-4"/>
          <w:sz w:val="20"/>
          <w:szCs w:val="20"/>
        </w:rPr>
        <w:t xml:space="preserve">i rende </w:t>
      </w:r>
      <w:r>
        <w:rPr>
          <w:rFonts w:ascii="Calibri" w:eastAsia="Calibri" w:hAnsi="Calibri"/>
          <w:color w:val="000000"/>
          <w:spacing w:val="-4"/>
          <w:sz w:val="20"/>
          <w:szCs w:val="20"/>
        </w:rPr>
        <w:t xml:space="preserve">pertanto </w:t>
      </w:r>
      <w:r w:rsidR="0069291D" w:rsidRPr="0069291D">
        <w:rPr>
          <w:rFonts w:ascii="Calibri" w:eastAsia="Calibri" w:hAnsi="Calibri"/>
          <w:color w:val="000000"/>
          <w:spacing w:val="-4"/>
          <w:sz w:val="20"/>
          <w:szCs w:val="20"/>
        </w:rPr>
        <w:t>necessario procedere al rinnovo del servizio di manutenzione</w:t>
      </w:r>
      <w:r>
        <w:rPr>
          <w:rFonts w:ascii="Calibri" w:eastAsia="Calibri" w:hAnsi="Calibri"/>
          <w:color w:val="000000"/>
          <w:spacing w:val="-4"/>
          <w:sz w:val="20"/>
          <w:szCs w:val="20"/>
        </w:rPr>
        <w:t xml:space="preserve"> </w:t>
      </w:r>
      <w:r w:rsidR="0069291D" w:rsidRPr="0069291D">
        <w:rPr>
          <w:rFonts w:ascii="Calibri" w:eastAsia="Calibri" w:hAnsi="Calibri"/>
          <w:color w:val="000000"/>
          <w:spacing w:val="-4"/>
          <w:sz w:val="20"/>
          <w:szCs w:val="20"/>
        </w:rPr>
        <w:t xml:space="preserve">dei prodotti software </w:t>
      </w:r>
      <w:proofErr w:type="spellStart"/>
      <w:r w:rsidR="0069291D" w:rsidRPr="0069291D">
        <w:rPr>
          <w:rFonts w:ascii="Calibri" w:eastAsia="Calibri" w:hAnsi="Calibri"/>
          <w:color w:val="000000"/>
          <w:spacing w:val="-4"/>
          <w:sz w:val="20"/>
          <w:szCs w:val="20"/>
        </w:rPr>
        <w:t>XMARC</w:t>
      </w:r>
      <w:proofErr w:type="spellEnd"/>
      <w:r w:rsidR="0069291D" w:rsidRPr="0069291D">
        <w:rPr>
          <w:rFonts w:ascii="Calibri" w:eastAsia="Calibri" w:hAnsi="Calibri"/>
          <w:color w:val="000000"/>
          <w:spacing w:val="-4"/>
          <w:sz w:val="20"/>
          <w:szCs w:val="20"/>
        </w:rPr>
        <w:t xml:space="preserve">, ivi inclusi la fornitura delle nuove release e </w:t>
      </w:r>
      <w:r w:rsidR="0069291D">
        <w:rPr>
          <w:rFonts w:ascii="Calibri" w:eastAsia="Calibri" w:hAnsi="Calibri"/>
          <w:color w:val="000000"/>
          <w:spacing w:val="-4"/>
          <w:sz w:val="20"/>
          <w:szCs w:val="20"/>
        </w:rPr>
        <w:t xml:space="preserve">degli </w:t>
      </w:r>
      <w:r w:rsidR="0069291D" w:rsidRPr="0069291D">
        <w:rPr>
          <w:rFonts w:ascii="Calibri" w:eastAsia="Calibri" w:hAnsi="Calibri"/>
          <w:color w:val="000000"/>
          <w:spacing w:val="-4"/>
          <w:sz w:val="20"/>
          <w:szCs w:val="20"/>
        </w:rPr>
        <w:t>aggiornamenti completi di tutta la documentazione e manualistica, nonché la correzione degli eventuali malfunzionamenti riscontrati sui prodotti.</w:t>
      </w:r>
    </w:p>
    <w:tbl>
      <w:tblPr>
        <w:tblpPr w:leftFromText="141" w:rightFromText="141" w:vertAnchor="text" w:horzAnchor="margin" w:tblpY="421"/>
        <w:tblW w:w="6903" w:type="dxa"/>
        <w:tblLayout w:type="fixed"/>
        <w:tblCellMar>
          <w:left w:w="0" w:type="dxa"/>
          <w:right w:w="0" w:type="dxa"/>
        </w:tblCellMar>
        <w:tblLook w:val="0000" w:firstRow="0" w:lastRow="0" w:firstColumn="0" w:lastColumn="0" w:noHBand="0" w:noVBand="0"/>
      </w:tblPr>
      <w:tblGrid>
        <w:gridCol w:w="6903"/>
      </w:tblGrid>
      <w:tr w:rsidR="0069291D" w:rsidRPr="0069291D" w:rsidTr="0069291D">
        <w:trPr>
          <w:trHeight w:hRule="exact" w:val="307"/>
        </w:trPr>
        <w:tc>
          <w:tcPr>
            <w:tcW w:w="6903" w:type="dxa"/>
            <w:tcBorders>
              <w:top w:val="single" w:sz="5" w:space="0" w:color="000000"/>
              <w:left w:val="single" w:sz="5" w:space="0" w:color="000000"/>
              <w:bottom w:val="single" w:sz="5" w:space="0" w:color="000000"/>
              <w:right w:val="single" w:sz="5" w:space="0" w:color="000000"/>
            </w:tcBorders>
            <w:vAlign w:val="center"/>
          </w:tcPr>
          <w:p w:rsidR="0069291D" w:rsidRPr="005B70C7" w:rsidRDefault="0069291D" w:rsidP="00A57911">
            <w:pPr>
              <w:spacing w:before="38" w:after="14" w:line="276" w:lineRule="auto"/>
              <w:ind w:left="72"/>
              <w:textAlignment w:val="baseline"/>
              <w:rPr>
                <w:rFonts w:ascii="Calibri" w:eastAsia="Calibri" w:hAnsi="Calibri"/>
                <w:i/>
                <w:color w:val="000000"/>
                <w:sz w:val="18"/>
                <w:szCs w:val="20"/>
              </w:rPr>
            </w:pPr>
            <w:proofErr w:type="spellStart"/>
            <w:r w:rsidRPr="005B70C7">
              <w:rPr>
                <w:rFonts w:ascii="Calibri" w:eastAsia="Calibri" w:hAnsi="Calibri"/>
                <w:i/>
                <w:color w:val="000000"/>
                <w:sz w:val="18"/>
                <w:szCs w:val="20"/>
                <w:lang w:val="en-US"/>
              </w:rPr>
              <w:t>Xmarc</w:t>
            </w:r>
            <w:proofErr w:type="spellEnd"/>
            <w:r w:rsidRPr="005B70C7">
              <w:rPr>
                <w:rFonts w:ascii="Calibri" w:eastAsia="Calibri" w:hAnsi="Calibri"/>
                <w:i/>
                <w:color w:val="000000"/>
                <w:sz w:val="18"/>
                <w:szCs w:val="20"/>
                <w:lang w:val="en-US"/>
              </w:rPr>
              <w:t xml:space="preserve"> Fire, multiple version</w:t>
            </w:r>
          </w:p>
        </w:tc>
      </w:tr>
      <w:tr w:rsidR="0069291D" w:rsidRPr="00614480" w:rsidTr="0069291D">
        <w:trPr>
          <w:trHeight w:hRule="exact" w:val="282"/>
        </w:trPr>
        <w:tc>
          <w:tcPr>
            <w:tcW w:w="6903" w:type="dxa"/>
            <w:tcBorders>
              <w:top w:val="single" w:sz="5" w:space="0" w:color="000000"/>
              <w:left w:val="single" w:sz="5" w:space="0" w:color="000000"/>
              <w:bottom w:val="single" w:sz="5" w:space="0" w:color="000000"/>
              <w:right w:val="single" w:sz="5" w:space="0" w:color="000000"/>
            </w:tcBorders>
          </w:tcPr>
          <w:p w:rsidR="0069291D" w:rsidRPr="005B70C7" w:rsidRDefault="0069291D" w:rsidP="00A57911">
            <w:pPr>
              <w:spacing w:after="24" w:line="276" w:lineRule="auto"/>
              <w:ind w:left="72" w:right="396"/>
              <w:textAlignment w:val="baseline"/>
              <w:rPr>
                <w:rFonts w:ascii="Calibri" w:eastAsia="Calibri" w:hAnsi="Calibri"/>
                <w:i/>
                <w:color w:val="000000"/>
                <w:sz w:val="18"/>
                <w:szCs w:val="20"/>
                <w:lang w:val="en-US"/>
              </w:rPr>
            </w:pPr>
            <w:r w:rsidRPr="005B70C7">
              <w:rPr>
                <w:rFonts w:ascii="Calibri" w:eastAsia="Calibri" w:hAnsi="Calibri"/>
                <w:i/>
                <w:color w:val="000000"/>
                <w:sz w:val="18"/>
                <w:szCs w:val="20"/>
                <w:lang w:val="en-US"/>
              </w:rPr>
              <w:t xml:space="preserve">Database interfaces and translators </w:t>
            </w:r>
            <w:proofErr w:type="spellStart"/>
            <w:r w:rsidRPr="005B70C7">
              <w:rPr>
                <w:rFonts w:ascii="Calibri" w:eastAsia="Calibri" w:hAnsi="Calibri"/>
                <w:i/>
                <w:color w:val="000000"/>
                <w:sz w:val="18"/>
                <w:szCs w:val="20"/>
                <w:lang w:val="en-US"/>
              </w:rPr>
              <w:t>fx</w:t>
            </w:r>
            <w:proofErr w:type="spellEnd"/>
            <w:r w:rsidRPr="005B70C7">
              <w:rPr>
                <w:rFonts w:ascii="Calibri" w:eastAsia="Calibri" w:hAnsi="Calibri"/>
                <w:i/>
                <w:color w:val="000000"/>
                <w:sz w:val="18"/>
                <w:szCs w:val="20"/>
                <w:lang w:val="en-US"/>
              </w:rPr>
              <w:t xml:space="preserve"> (</w:t>
            </w:r>
            <w:proofErr w:type="spellStart"/>
            <w:r w:rsidRPr="005B70C7">
              <w:rPr>
                <w:rFonts w:ascii="Calibri" w:eastAsia="Calibri" w:hAnsi="Calibri"/>
                <w:i/>
                <w:color w:val="000000"/>
                <w:sz w:val="18"/>
                <w:szCs w:val="20"/>
                <w:lang w:val="en-US"/>
              </w:rPr>
              <w:t>fxoracle</w:t>
            </w:r>
            <w:proofErr w:type="spellEnd"/>
            <w:r w:rsidRPr="005B70C7">
              <w:rPr>
                <w:rFonts w:ascii="Calibri" w:eastAsia="Calibri" w:hAnsi="Calibri"/>
                <w:i/>
                <w:color w:val="000000"/>
                <w:sz w:val="18"/>
                <w:szCs w:val="20"/>
                <w:lang w:val="en-US"/>
              </w:rPr>
              <w:t xml:space="preserve">, </w:t>
            </w:r>
            <w:proofErr w:type="spellStart"/>
            <w:r w:rsidRPr="005B70C7">
              <w:rPr>
                <w:rFonts w:ascii="Calibri" w:eastAsia="Calibri" w:hAnsi="Calibri"/>
                <w:i/>
                <w:color w:val="000000"/>
                <w:sz w:val="18"/>
                <w:szCs w:val="20"/>
                <w:lang w:val="en-US"/>
              </w:rPr>
              <w:t>fxshape</w:t>
            </w:r>
            <w:proofErr w:type="spellEnd"/>
            <w:r w:rsidRPr="005B70C7">
              <w:rPr>
                <w:rFonts w:ascii="Calibri" w:eastAsia="Calibri" w:hAnsi="Calibri"/>
                <w:i/>
                <w:color w:val="000000"/>
                <w:sz w:val="18"/>
                <w:szCs w:val="20"/>
                <w:lang w:val="en-US"/>
              </w:rPr>
              <w:t xml:space="preserve">, </w:t>
            </w:r>
            <w:proofErr w:type="spellStart"/>
            <w:r w:rsidRPr="005B70C7">
              <w:rPr>
                <w:rFonts w:ascii="Calibri" w:eastAsia="Calibri" w:hAnsi="Calibri"/>
                <w:i/>
                <w:color w:val="000000"/>
                <w:sz w:val="18"/>
                <w:szCs w:val="20"/>
                <w:lang w:val="en-US"/>
              </w:rPr>
              <w:t>fxsde</w:t>
            </w:r>
            <w:proofErr w:type="spellEnd"/>
            <w:r w:rsidRPr="005B70C7">
              <w:rPr>
                <w:rFonts w:ascii="Calibri" w:eastAsia="Calibri" w:hAnsi="Calibri"/>
                <w:i/>
                <w:color w:val="000000"/>
                <w:sz w:val="18"/>
                <w:szCs w:val="20"/>
                <w:lang w:val="en-US"/>
              </w:rPr>
              <w:t>)</w:t>
            </w:r>
          </w:p>
        </w:tc>
      </w:tr>
      <w:tr w:rsidR="0069291D" w:rsidRPr="00614480" w:rsidTr="0069291D">
        <w:trPr>
          <w:trHeight w:hRule="exact" w:val="303"/>
        </w:trPr>
        <w:tc>
          <w:tcPr>
            <w:tcW w:w="6903" w:type="dxa"/>
            <w:tcBorders>
              <w:top w:val="single" w:sz="5" w:space="0" w:color="000000"/>
              <w:left w:val="single" w:sz="5" w:space="0" w:color="000000"/>
              <w:bottom w:val="single" w:sz="5" w:space="0" w:color="000000"/>
              <w:right w:val="single" w:sz="5" w:space="0" w:color="000000"/>
            </w:tcBorders>
            <w:vAlign w:val="center"/>
          </w:tcPr>
          <w:p w:rsidR="0069291D" w:rsidRPr="005B70C7" w:rsidRDefault="0069291D" w:rsidP="00A57911">
            <w:pPr>
              <w:spacing w:before="33" w:after="24" w:line="276" w:lineRule="auto"/>
              <w:ind w:left="72"/>
              <w:textAlignment w:val="baseline"/>
              <w:rPr>
                <w:rFonts w:ascii="Calibri" w:eastAsia="Calibri" w:hAnsi="Calibri"/>
                <w:i/>
                <w:color w:val="000000"/>
                <w:sz w:val="18"/>
                <w:szCs w:val="20"/>
                <w:lang w:val="en-US"/>
              </w:rPr>
            </w:pPr>
            <w:r w:rsidRPr="005B70C7">
              <w:rPr>
                <w:rFonts w:ascii="Calibri" w:eastAsia="Calibri" w:hAnsi="Calibri"/>
                <w:i/>
                <w:color w:val="000000"/>
                <w:sz w:val="18"/>
                <w:szCs w:val="20"/>
                <w:lang w:val="en-US"/>
              </w:rPr>
              <w:t>Middle tier (Java servlet Broker and Agent)</w:t>
            </w:r>
          </w:p>
        </w:tc>
      </w:tr>
      <w:tr w:rsidR="0069291D" w:rsidRPr="0069291D" w:rsidTr="0069291D">
        <w:trPr>
          <w:trHeight w:hRule="exact" w:val="302"/>
        </w:trPr>
        <w:tc>
          <w:tcPr>
            <w:tcW w:w="6903" w:type="dxa"/>
            <w:tcBorders>
              <w:top w:val="single" w:sz="5" w:space="0" w:color="000000"/>
              <w:left w:val="single" w:sz="5" w:space="0" w:color="000000"/>
              <w:bottom w:val="single" w:sz="5" w:space="0" w:color="000000"/>
              <w:right w:val="single" w:sz="5" w:space="0" w:color="000000"/>
            </w:tcBorders>
            <w:vAlign w:val="center"/>
          </w:tcPr>
          <w:p w:rsidR="0069291D" w:rsidRPr="005B70C7" w:rsidRDefault="0069291D" w:rsidP="00A57911">
            <w:pPr>
              <w:spacing w:before="33" w:after="23" w:line="276" w:lineRule="auto"/>
              <w:ind w:left="72"/>
              <w:textAlignment w:val="baseline"/>
              <w:rPr>
                <w:rFonts w:ascii="Calibri" w:eastAsia="Calibri" w:hAnsi="Calibri"/>
                <w:i/>
                <w:color w:val="000000"/>
                <w:sz w:val="18"/>
                <w:szCs w:val="20"/>
              </w:rPr>
            </w:pPr>
            <w:r w:rsidRPr="005B70C7">
              <w:rPr>
                <w:rFonts w:ascii="Calibri" w:eastAsia="Calibri" w:hAnsi="Calibri"/>
                <w:i/>
                <w:color w:val="000000"/>
                <w:sz w:val="18"/>
                <w:szCs w:val="20"/>
                <w:lang w:val="en-US"/>
              </w:rPr>
              <w:t>Browser Plugin (Jam)</w:t>
            </w:r>
          </w:p>
        </w:tc>
      </w:tr>
      <w:tr w:rsidR="0069291D" w:rsidRPr="0069291D" w:rsidTr="0069291D">
        <w:trPr>
          <w:trHeight w:hRule="exact" w:val="303"/>
        </w:trPr>
        <w:tc>
          <w:tcPr>
            <w:tcW w:w="6903" w:type="dxa"/>
            <w:tcBorders>
              <w:top w:val="single" w:sz="5" w:space="0" w:color="000000"/>
              <w:left w:val="single" w:sz="5" w:space="0" w:color="000000"/>
              <w:bottom w:val="single" w:sz="5" w:space="0" w:color="000000"/>
              <w:right w:val="single" w:sz="5" w:space="0" w:color="000000"/>
            </w:tcBorders>
            <w:vAlign w:val="center"/>
          </w:tcPr>
          <w:p w:rsidR="0069291D" w:rsidRPr="005B70C7" w:rsidRDefault="0069291D" w:rsidP="00A57911">
            <w:pPr>
              <w:spacing w:before="33" w:after="24" w:line="276" w:lineRule="auto"/>
              <w:ind w:left="72"/>
              <w:textAlignment w:val="baseline"/>
              <w:rPr>
                <w:rFonts w:ascii="Calibri" w:eastAsia="Calibri" w:hAnsi="Calibri"/>
                <w:i/>
                <w:color w:val="000000"/>
                <w:sz w:val="18"/>
                <w:szCs w:val="20"/>
              </w:rPr>
            </w:pPr>
            <w:r w:rsidRPr="005B70C7">
              <w:rPr>
                <w:rFonts w:ascii="Calibri" w:eastAsia="Calibri" w:hAnsi="Calibri"/>
                <w:i/>
                <w:color w:val="000000"/>
                <w:sz w:val="18"/>
                <w:szCs w:val="20"/>
                <w:lang w:val="en-US"/>
              </w:rPr>
              <w:t>Registry utilities (</w:t>
            </w:r>
            <w:proofErr w:type="spellStart"/>
            <w:r w:rsidRPr="005B70C7">
              <w:rPr>
                <w:rFonts w:ascii="Calibri" w:eastAsia="Calibri" w:hAnsi="Calibri"/>
                <w:i/>
                <w:color w:val="000000"/>
                <w:sz w:val="18"/>
                <w:szCs w:val="20"/>
                <w:lang w:val="en-US"/>
              </w:rPr>
              <w:t>Regset</w:t>
            </w:r>
            <w:proofErr w:type="spellEnd"/>
            <w:r w:rsidRPr="005B70C7">
              <w:rPr>
                <w:rFonts w:ascii="Calibri" w:eastAsia="Calibri" w:hAnsi="Calibri"/>
                <w:i/>
                <w:color w:val="000000"/>
                <w:sz w:val="18"/>
                <w:szCs w:val="20"/>
                <w:lang w:val="en-US"/>
              </w:rPr>
              <w:t xml:space="preserve">, </w:t>
            </w:r>
            <w:proofErr w:type="spellStart"/>
            <w:r w:rsidRPr="005B70C7">
              <w:rPr>
                <w:rFonts w:ascii="Calibri" w:eastAsia="Calibri" w:hAnsi="Calibri"/>
                <w:i/>
                <w:color w:val="000000"/>
                <w:sz w:val="18"/>
                <w:szCs w:val="20"/>
                <w:lang w:val="en-US"/>
              </w:rPr>
              <w:t>Regget</w:t>
            </w:r>
            <w:proofErr w:type="spellEnd"/>
            <w:r w:rsidRPr="005B70C7">
              <w:rPr>
                <w:rFonts w:ascii="Calibri" w:eastAsia="Calibri" w:hAnsi="Calibri"/>
                <w:i/>
                <w:color w:val="000000"/>
                <w:sz w:val="18"/>
                <w:szCs w:val="20"/>
                <w:lang w:val="en-US"/>
              </w:rPr>
              <w:t>)</w:t>
            </w:r>
          </w:p>
        </w:tc>
      </w:tr>
      <w:tr w:rsidR="0069291D" w:rsidRPr="0069291D" w:rsidTr="0069291D">
        <w:trPr>
          <w:trHeight w:hRule="exact" w:val="316"/>
        </w:trPr>
        <w:tc>
          <w:tcPr>
            <w:tcW w:w="6903" w:type="dxa"/>
            <w:tcBorders>
              <w:top w:val="single" w:sz="5" w:space="0" w:color="000000"/>
              <w:left w:val="single" w:sz="5" w:space="0" w:color="000000"/>
              <w:bottom w:val="single" w:sz="5" w:space="0" w:color="000000"/>
              <w:right w:val="single" w:sz="5" w:space="0" w:color="000000"/>
            </w:tcBorders>
            <w:vAlign w:val="center"/>
          </w:tcPr>
          <w:p w:rsidR="0069291D" w:rsidRPr="005B70C7" w:rsidRDefault="0069291D" w:rsidP="00A57911">
            <w:pPr>
              <w:spacing w:before="37" w:after="13" w:line="276" w:lineRule="auto"/>
              <w:ind w:left="72"/>
              <w:textAlignment w:val="baseline"/>
              <w:rPr>
                <w:rFonts w:ascii="Calibri" w:eastAsia="Calibri" w:hAnsi="Calibri"/>
                <w:i/>
                <w:color w:val="000000"/>
                <w:sz w:val="18"/>
                <w:szCs w:val="20"/>
              </w:rPr>
            </w:pPr>
            <w:r w:rsidRPr="005B70C7">
              <w:rPr>
                <w:rFonts w:ascii="Calibri" w:eastAsia="Calibri" w:hAnsi="Calibri"/>
                <w:i/>
                <w:color w:val="000000"/>
                <w:sz w:val="18"/>
                <w:szCs w:val="20"/>
                <w:lang w:val="en-US"/>
              </w:rPr>
              <w:t>Standalone file utilities</w:t>
            </w:r>
            <w:r w:rsidRPr="005B70C7">
              <w:rPr>
                <w:rFonts w:ascii="Calibri" w:eastAsia="Calibri" w:hAnsi="Calibri"/>
                <w:i/>
                <w:color w:val="000000"/>
                <w:sz w:val="18"/>
                <w:szCs w:val="20"/>
              </w:rPr>
              <w:t xml:space="preserve"> </w:t>
            </w:r>
          </w:p>
        </w:tc>
      </w:tr>
    </w:tbl>
    <w:p w:rsidR="0069291D" w:rsidRPr="0069291D" w:rsidRDefault="00A57911" w:rsidP="00A57911">
      <w:pPr>
        <w:spacing w:before="160" w:after="115" w:line="276" w:lineRule="auto"/>
        <w:ind w:right="72"/>
        <w:jc w:val="both"/>
        <w:textAlignment w:val="baseline"/>
        <w:rPr>
          <w:rFonts w:ascii="Calibri" w:eastAsia="Calibri" w:hAnsi="Calibri"/>
          <w:color w:val="000000"/>
          <w:spacing w:val="-4"/>
          <w:sz w:val="20"/>
          <w:szCs w:val="20"/>
        </w:rPr>
      </w:pPr>
      <w:r>
        <w:rPr>
          <w:rFonts w:ascii="Calibri" w:eastAsia="Calibri" w:hAnsi="Calibri"/>
          <w:color w:val="000000"/>
          <w:spacing w:val="-4"/>
          <w:sz w:val="20"/>
          <w:szCs w:val="20"/>
        </w:rPr>
        <w:t>In particolare, l</w:t>
      </w:r>
      <w:r w:rsidR="0069291D" w:rsidRPr="0069291D">
        <w:rPr>
          <w:rFonts w:ascii="Calibri" w:eastAsia="Calibri" w:hAnsi="Calibri"/>
          <w:color w:val="000000"/>
          <w:spacing w:val="-4"/>
          <w:sz w:val="20"/>
          <w:szCs w:val="20"/>
        </w:rPr>
        <w:t xml:space="preserve">e licenze </w:t>
      </w:r>
      <w:proofErr w:type="spellStart"/>
      <w:r w:rsidR="0069291D" w:rsidRPr="0069291D">
        <w:rPr>
          <w:rFonts w:ascii="Calibri" w:eastAsia="Calibri" w:hAnsi="Calibri"/>
          <w:color w:val="000000"/>
          <w:spacing w:val="-4"/>
          <w:sz w:val="20"/>
          <w:szCs w:val="20"/>
        </w:rPr>
        <w:t>XMARC</w:t>
      </w:r>
      <w:proofErr w:type="spellEnd"/>
      <w:r w:rsidR="0069291D" w:rsidRPr="0069291D">
        <w:rPr>
          <w:rFonts w:ascii="Calibri" w:eastAsia="Calibri" w:hAnsi="Calibri"/>
          <w:color w:val="000000"/>
          <w:spacing w:val="-4"/>
          <w:sz w:val="20"/>
          <w:szCs w:val="20"/>
        </w:rPr>
        <w:t>, attualmente in uso</w:t>
      </w:r>
      <w:r>
        <w:rPr>
          <w:rFonts w:ascii="Calibri" w:eastAsia="Calibri" w:hAnsi="Calibri"/>
          <w:color w:val="000000"/>
          <w:spacing w:val="-4"/>
          <w:sz w:val="20"/>
          <w:szCs w:val="20"/>
        </w:rPr>
        <w:t xml:space="preserve"> presso Sogei</w:t>
      </w:r>
      <w:r w:rsidR="0069291D" w:rsidRPr="0069291D">
        <w:rPr>
          <w:rFonts w:ascii="Calibri" w:eastAsia="Calibri" w:hAnsi="Calibri"/>
          <w:color w:val="000000"/>
          <w:spacing w:val="-4"/>
          <w:sz w:val="20"/>
          <w:szCs w:val="20"/>
        </w:rPr>
        <w:t>, sono le seguenti:</w:t>
      </w:r>
    </w:p>
    <w:p w:rsidR="0069291D" w:rsidRPr="0069291D" w:rsidRDefault="0069291D" w:rsidP="00A57911">
      <w:pPr>
        <w:autoSpaceDE w:val="0"/>
        <w:autoSpaceDN w:val="0"/>
        <w:adjustRightInd w:val="0"/>
        <w:snapToGrid w:val="0"/>
        <w:spacing w:line="276" w:lineRule="auto"/>
        <w:jc w:val="both"/>
        <w:rPr>
          <w:rFonts w:ascii="Calibri" w:eastAsia="Calibri" w:hAnsi="Calibri"/>
          <w:color w:val="000000"/>
          <w:spacing w:val="-4"/>
          <w:sz w:val="20"/>
          <w:szCs w:val="20"/>
        </w:rPr>
      </w:pPr>
    </w:p>
    <w:p w:rsidR="0069291D" w:rsidRPr="005B70C7" w:rsidRDefault="0069291D" w:rsidP="00A57911">
      <w:pPr>
        <w:spacing w:line="276" w:lineRule="auto"/>
        <w:jc w:val="both"/>
        <w:rPr>
          <w:rFonts w:asciiTheme="minorHAnsi" w:hAnsiTheme="minorHAnsi" w:cs="Arial"/>
          <w:bCs/>
          <w:sz w:val="20"/>
          <w:szCs w:val="20"/>
        </w:rPr>
      </w:pPr>
    </w:p>
    <w:p w:rsidR="0069291D" w:rsidRPr="0069291D" w:rsidRDefault="0069291D" w:rsidP="00A57911">
      <w:pPr>
        <w:spacing w:line="276" w:lineRule="auto"/>
        <w:jc w:val="both"/>
        <w:rPr>
          <w:rFonts w:asciiTheme="minorHAnsi" w:hAnsiTheme="minorHAnsi" w:cs="Arial"/>
          <w:bCs/>
          <w:sz w:val="20"/>
          <w:szCs w:val="20"/>
        </w:rPr>
      </w:pPr>
    </w:p>
    <w:p w:rsidR="0069291D" w:rsidRPr="0069291D" w:rsidRDefault="0069291D" w:rsidP="00A57911">
      <w:pPr>
        <w:spacing w:line="276" w:lineRule="auto"/>
        <w:jc w:val="both"/>
        <w:rPr>
          <w:rFonts w:asciiTheme="minorHAnsi" w:hAnsiTheme="minorHAnsi" w:cs="Arial"/>
          <w:bCs/>
          <w:sz w:val="20"/>
          <w:szCs w:val="20"/>
        </w:rPr>
      </w:pPr>
    </w:p>
    <w:p w:rsidR="0069291D" w:rsidRPr="0069291D" w:rsidRDefault="0069291D" w:rsidP="00A57911">
      <w:pPr>
        <w:spacing w:line="276" w:lineRule="auto"/>
        <w:jc w:val="both"/>
        <w:rPr>
          <w:rFonts w:asciiTheme="minorHAnsi" w:hAnsiTheme="minorHAnsi" w:cs="Arial"/>
          <w:bCs/>
          <w:sz w:val="20"/>
          <w:szCs w:val="20"/>
        </w:rPr>
      </w:pPr>
    </w:p>
    <w:p w:rsidR="0069291D" w:rsidRPr="0069291D" w:rsidRDefault="0069291D" w:rsidP="00A57911">
      <w:pPr>
        <w:spacing w:line="276" w:lineRule="auto"/>
        <w:jc w:val="both"/>
        <w:rPr>
          <w:rFonts w:asciiTheme="minorHAnsi" w:hAnsiTheme="minorHAnsi" w:cs="Arial"/>
          <w:bCs/>
          <w:sz w:val="20"/>
          <w:szCs w:val="20"/>
        </w:rPr>
      </w:pPr>
    </w:p>
    <w:p w:rsidR="00A8740F" w:rsidRDefault="00A8740F" w:rsidP="00A57911">
      <w:pPr>
        <w:spacing w:line="276" w:lineRule="auto"/>
        <w:jc w:val="both"/>
        <w:rPr>
          <w:rFonts w:ascii="Calibri" w:hAnsi="Calibri"/>
          <w:sz w:val="20"/>
          <w:szCs w:val="20"/>
        </w:rPr>
      </w:pPr>
    </w:p>
    <w:p w:rsidR="00A8740F" w:rsidRDefault="00A8740F" w:rsidP="00A57911">
      <w:pPr>
        <w:spacing w:line="276" w:lineRule="auto"/>
        <w:jc w:val="both"/>
        <w:rPr>
          <w:rFonts w:ascii="Calibri" w:hAnsi="Calibri"/>
          <w:sz w:val="20"/>
          <w:szCs w:val="20"/>
        </w:rPr>
      </w:pPr>
      <w:r w:rsidRPr="00E91314">
        <w:rPr>
          <w:rFonts w:ascii="Calibri" w:hAnsi="Calibri"/>
          <w:sz w:val="20"/>
          <w:szCs w:val="20"/>
        </w:rPr>
        <w:t xml:space="preserve">La presente consultazione di mercato ha quindi l’obiettivo di rendere noto agli Operatori di mercato che </w:t>
      </w:r>
      <w:r w:rsidR="0087112B">
        <w:rPr>
          <w:rFonts w:ascii="Calibri" w:hAnsi="Calibri"/>
          <w:sz w:val="20"/>
          <w:szCs w:val="20"/>
        </w:rPr>
        <w:t xml:space="preserve">Sogei </w:t>
      </w:r>
      <w:r w:rsidRPr="00E91314">
        <w:rPr>
          <w:rFonts w:ascii="Calibri" w:hAnsi="Calibri"/>
          <w:sz w:val="20"/>
          <w:szCs w:val="20"/>
        </w:rPr>
        <w:t>ha necessità di approvvigionarsi degli elementi sopra indicati e comprendere quali operatori economici/player di mercato hanno la possibilità di offrire tali servizi.</w:t>
      </w:r>
    </w:p>
    <w:p w:rsidR="002569EF" w:rsidRDefault="002569EF" w:rsidP="00A57911">
      <w:pPr>
        <w:spacing w:line="276" w:lineRule="auto"/>
        <w:jc w:val="both"/>
        <w:rPr>
          <w:rFonts w:ascii="Calibri" w:hAnsi="Calibri"/>
          <w:sz w:val="20"/>
          <w:szCs w:val="20"/>
        </w:rPr>
      </w:pPr>
    </w:p>
    <w:p w:rsidR="006376EE" w:rsidRPr="00245A40" w:rsidRDefault="00245A40" w:rsidP="00A57911">
      <w:pPr>
        <w:spacing w:line="276" w:lineRule="auto"/>
        <w:jc w:val="both"/>
        <w:rPr>
          <w:rFonts w:asciiTheme="minorHAnsi" w:hAnsiTheme="minorHAnsi" w:cs="Arial"/>
          <w:b/>
          <w:bCs/>
          <w:sz w:val="20"/>
          <w:szCs w:val="20"/>
        </w:rPr>
      </w:pPr>
      <w:r w:rsidRPr="00245A40">
        <w:rPr>
          <w:rFonts w:asciiTheme="minorHAnsi" w:hAnsiTheme="minorHAnsi" w:cs="Arial"/>
          <w:b/>
          <w:bCs/>
          <w:sz w:val="20"/>
          <w:szCs w:val="20"/>
        </w:rPr>
        <w:t>Durata</w:t>
      </w:r>
    </w:p>
    <w:p w:rsidR="00245A40" w:rsidRDefault="00245A40" w:rsidP="00A57911">
      <w:pPr>
        <w:spacing w:line="276" w:lineRule="auto"/>
        <w:jc w:val="both"/>
        <w:rPr>
          <w:rFonts w:asciiTheme="minorHAnsi" w:hAnsiTheme="minorHAnsi" w:cs="Arial"/>
          <w:bCs/>
          <w:sz w:val="20"/>
          <w:szCs w:val="20"/>
        </w:rPr>
      </w:pPr>
      <w:r w:rsidRPr="00245A40">
        <w:rPr>
          <w:rFonts w:asciiTheme="minorHAnsi" w:hAnsiTheme="minorHAnsi" w:cs="Arial"/>
          <w:bCs/>
          <w:sz w:val="20"/>
          <w:szCs w:val="20"/>
        </w:rPr>
        <w:t xml:space="preserve">La durata indicativa del contratto è pari ad un massimo di 36 mesi </w:t>
      </w:r>
      <w:r w:rsidR="00A57911">
        <w:rPr>
          <w:rFonts w:asciiTheme="minorHAnsi" w:hAnsiTheme="minorHAnsi" w:cs="Arial"/>
          <w:bCs/>
          <w:sz w:val="20"/>
          <w:szCs w:val="20"/>
        </w:rPr>
        <w:t xml:space="preserve">dalla </w:t>
      </w:r>
      <w:r w:rsidRPr="00245A40">
        <w:rPr>
          <w:rFonts w:asciiTheme="minorHAnsi" w:hAnsiTheme="minorHAnsi" w:cs="Arial"/>
          <w:bCs/>
          <w:sz w:val="20"/>
          <w:szCs w:val="20"/>
        </w:rPr>
        <w:t xml:space="preserve">data di </w:t>
      </w:r>
      <w:r w:rsidR="00A57911">
        <w:rPr>
          <w:rFonts w:asciiTheme="minorHAnsi" w:hAnsiTheme="minorHAnsi" w:cs="Arial"/>
          <w:bCs/>
          <w:sz w:val="20"/>
          <w:szCs w:val="20"/>
        </w:rPr>
        <w:t>stipula del contratto</w:t>
      </w:r>
      <w:r w:rsidR="00225C5E">
        <w:rPr>
          <w:rFonts w:asciiTheme="minorHAnsi" w:hAnsiTheme="minorHAnsi" w:cs="Arial"/>
          <w:bCs/>
          <w:sz w:val="20"/>
          <w:szCs w:val="20"/>
        </w:rPr>
        <w:t>.</w:t>
      </w:r>
    </w:p>
    <w:p w:rsidR="00225C5E" w:rsidRDefault="00225C5E" w:rsidP="00A57911">
      <w:pPr>
        <w:spacing w:line="276" w:lineRule="auto"/>
        <w:jc w:val="both"/>
        <w:rPr>
          <w:rFonts w:asciiTheme="minorHAnsi" w:hAnsiTheme="minorHAnsi" w:cs="Arial"/>
          <w:b/>
          <w:bCs/>
          <w:sz w:val="20"/>
          <w:szCs w:val="20"/>
        </w:rPr>
      </w:pPr>
    </w:p>
    <w:p w:rsidR="00C63F50" w:rsidRPr="00225C5E" w:rsidRDefault="00C63F50" w:rsidP="00A57911">
      <w:pPr>
        <w:spacing w:line="276" w:lineRule="auto"/>
        <w:jc w:val="both"/>
        <w:rPr>
          <w:rFonts w:asciiTheme="minorHAnsi" w:hAnsiTheme="minorHAnsi" w:cs="Arial"/>
          <w:bCs/>
          <w:sz w:val="20"/>
          <w:szCs w:val="20"/>
        </w:rPr>
      </w:pPr>
      <w:r w:rsidRPr="001B5327">
        <w:rPr>
          <w:rFonts w:asciiTheme="minorHAnsi" w:hAnsiTheme="minorHAnsi" w:cs="Arial"/>
          <w:b/>
          <w:bCs/>
          <w:sz w:val="20"/>
          <w:szCs w:val="20"/>
        </w:rPr>
        <w:t xml:space="preserve">Costi attesi </w:t>
      </w:r>
    </w:p>
    <w:p w:rsidR="00561FB2" w:rsidRDefault="00C63F50" w:rsidP="00A57911">
      <w:pPr>
        <w:spacing w:line="276" w:lineRule="auto"/>
        <w:jc w:val="both"/>
        <w:rPr>
          <w:rFonts w:asciiTheme="minorHAnsi" w:hAnsiTheme="minorHAnsi" w:cs="Arial"/>
          <w:b/>
          <w:bCs/>
          <w:sz w:val="20"/>
          <w:szCs w:val="20"/>
        </w:rPr>
      </w:pPr>
      <w:r w:rsidRPr="00D64253">
        <w:rPr>
          <w:rFonts w:asciiTheme="minorHAnsi" w:hAnsiTheme="minorHAnsi" w:cs="Arial"/>
          <w:bCs/>
          <w:sz w:val="20"/>
          <w:szCs w:val="20"/>
        </w:rPr>
        <w:t xml:space="preserve">La base d’asta stimata per i </w:t>
      </w:r>
      <w:r w:rsidRPr="00225C5E">
        <w:rPr>
          <w:rFonts w:asciiTheme="minorHAnsi" w:hAnsiTheme="minorHAnsi" w:cs="Arial"/>
          <w:bCs/>
          <w:sz w:val="20"/>
          <w:szCs w:val="20"/>
        </w:rPr>
        <w:t xml:space="preserve">servizi </w:t>
      </w:r>
      <w:r w:rsidRPr="00D64253">
        <w:rPr>
          <w:rFonts w:asciiTheme="minorHAnsi" w:hAnsiTheme="minorHAnsi" w:cs="Arial"/>
          <w:bCs/>
          <w:sz w:val="20"/>
          <w:szCs w:val="20"/>
        </w:rPr>
        <w:t xml:space="preserve">sopra </w:t>
      </w:r>
      <w:r w:rsidRPr="002D1087">
        <w:rPr>
          <w:rFonts w:asciiTheme="minorHAnsi" w:hAnsiTheme="minorHAnsi" w:cs="Arial"/>
          <w:bCs/>
          <w:sz w:val="20"/>
          <w:szCs w:val="20"/>
        </w:rPr>
        <w:t xml:space="preserve">elencati </w:t>
      </w:r>
      <w:r>
        <w:rPr>
          <w:rFonts w:asciiTheme="minorHAnsi" w:hAnsiTheme="minorHAnsi" w:cs="Arial"/>
          <w:bCs/>
          <w:sz w:val="20"/>
          <w:szCs w:val="20"/>
        </w:rPr>
        <w:t xml:space="preserve">per </w:t>
      </w:r>
      <w:r w:rsidR="00F55D09">
        <w:rPr>
          <w:rFonts w:asciiTheme="minorHAnsi" w:hAnsiTheme="minorHAnsi" w:cs="Arial"/>
          <w:bCs/>
          <w:sz w:val="20"/>
          <w:szCs w:val="20"/>
        </w:rPr>
        <w:t xml:space="preserve">un massimo di </w:t>
      </w:r>
      <w:r>
        <w:rPr>
          <w:rFonts w:asciiTheme="minorHAnsi" w:hAnsiTheme="minorHAnsi" w:cs="Arial"/>
          <w:bCs/>
          <w:sz w:val="20"/>
          <w:szCs w:val="20"/>
        </w:rPr>
        <w:t xml:space="preserve">36 mesi </w:t>
      </w:r>
      <w:r w:rsidRPr="002D1087">
        <w:rPr>
          <w:rFonts w:asciiTheme="minorHAnsi" w:hAnsiTheme="minorHAnsi" w:cs="Arial"/>
          <w:bCs/>
          <w:sz w:val="20"/>
          <w:szCs w:val="20"/>
        </w:rPr>
        <w:t xml:space="preserve">è non superiore a </w:t>
      </w:r>
      <w:r w:rsidRPr="002D1087">
        <w:rPr>
          <w:rFonts w:asciiTheme="minorHAnsi" w:hAnsiTheme="minorHAnsi" w:cs="Arial"/>
          <w:b/>
          <w:bCs/>
          <w:sz w:val="20"/>
          <w:szCs w:val="20"/>
        </w:rPr>
        <w:t xml:space="preserve">€ </w:t>
      </w:r>
      <w:r w:rsidR="00A57911">
        <w:rPr>
          <w:rFonts w:asciiTheme="minorHAnsi" w:hAnsiTheme="minorHAnsi" w:cs="Arial"/>
          <w:b/>
          <w:bCs/>
          <w:sz w:val="20"/>
          <w:szCs w:val="20"/>
        </w:rPr>
        <w:t>1,</w:t>
      </w:r>
      <w:r w:rsidR="00EA1B4C">
        <w:rPr>
          <w:rFonts w:asciiTheme="minorHAnsi" w:hAnsiTheme="minorHAnsi" w:cs="Arial"/>
          <w:b/>
          <w:bCs/>
          <w:sz w:val="20"/>
          <w:szCs w:val="20"/>
        </w:rPr>
        <w:t>026</w:t>
      </w:r>
      <w:r w:rsidRPr="005839BA" w:rsidDel="005839BA">
        <w:rPr>
          <w:rFonts w:asciiTheme="minorHAnsi" w:hAnsiTheme="minorHAnsi" w:cs="Arial"/>
          <w:b/>
          <w:bCs/>
          <w:sz w:val="20"/>
          <w:szCs w:val="20"/>
        </w:rPr>
        <w:t xml:space="preserve"> </w:t>
      </w:r>
      <w:r>
        <w:rPr>
          <w:rFonts w:asciiTheme="minorHAnsi" w:hAnsiTheme="minorHAnsi" w:cs="Arial"/>
          <w:b/>
          <w:bCs/>
          <w:sz w:val="20"/>
          <w:szCs w:val="20"/>
        </w:rPr>
        <w:t>Milioni</w:t>
      </w:r>
      <w:r w:rsidRPr="002D1087">
        <w:rPr>
          <w:rFonts w:asciiTheme="minorHAnsi" w:hAnsiTheme="minorHAnsi" w:cs="Arial"/>
          <w:b/>
          <w:bCs/>
          <w:sz w:val="20"/>
          <w:szCs w:val="20"/>
        </w:rPr>
        <w:t xml:space="preserve"> </w:t>
      </w:r>
      <w:r w:rsidR="001E5F92">
        <w:rPr>
          <w:rFonts w:asciiTheme="minorHAnsi" w:hAnsiTheme="minorHAnsi" w:cs="Arial"/>
          <w:b/>
          <w:bCs/>
          <w:sz w:val="20"/>
          <w:szCs w:val="20"/>
        </w:rPr>
        <w:t>(</w:t>
      </w:r>
      <w:r w:rsidRPr="002D1087">
        <w:rPr>
          <w:rFonts w:asciiTheme="minorHAnsi" w:hAnsiTheme="minorHAnsi" w:cs="Arial"/>
          <w:b/>
          <w:bCs/>
          <w:sz w:val="20"/>
          <w:szCs w:val="20"/>
        </w:rPr>
        <w:t>IVA esclusa</w:t>
      </w:r>
      <w:r w:rsidR="001E5F92">
        <w:rPr>
          <w:rFonts w:asciiTheme="minorHAnsi" w:hAnsiTheme="minorHAnsi" w:cs="Arial"/>
          <w:b/>
          <w:bCs/>
          <w:sz w:val="20"/>
          <w:szCs w:val="20"/>
        </w:rPr>
        <w:t>)</w:t>
      </w:r>
      <w:r w:rsidR="00561FB2">
        <w:rPr>
          <w:rFonts w:asciiTheme="minorHAnsi" w:hAnsiTheme="minorHAnsi" w:cs="Arial"/>
          <w:b/>
          <w:bCs/>
          <w:sz w:val="20"/>
          <w:szCs w:val="20"/>
        </w:rPr>
        <w:t>.</w:t>
      </w:r>
    </w:p>
    <w:p w:rsidR="00C63F50" w:rsidRPr="00561FB2" w:rsidRDefault="00561FB2" w:rsidP="00A57911">
      <w:pPr>
        <w:spacing w:line="276" w:lineRule="auto"/>
        <w:jc w:val="both"/>
        <w:rPr>
          <w:rFonts w:asciiTheme="minorHAnsi" w:hAnsiTheme="minorHAnsi" w:cs="Arial"/>
          <w:bCs/>
          <w:sz w:val="20"/>
          <w:szCs w:val="20"/>
        </w:rPr>
      </w:pPr>
      <w:r w:rsidRPr="00561FB2">
        <w:rPr>
          <w:rFonts w:asciiTheme="minorHAnsi" w:hAnsiTheme="minorHAnsi" w:cs="Arial"/>
          <w:bCs/>
          <w:sz w:val="20"/>
          <w:szCs w:val="20"/>
        </w:rPr>
        <w:t>Al riguardo, si evidenzia che il perimetro di acquisizione sopra indicato e di conseguenza la relativa base d'asta, sono puramente indicativi e suscettibili di variazioni, in quanto sono ancora in fase di consolidamento da parte di Sogei.</w:t>
      </w:r>
    </w:p>
    <w:p w:rsidR="00A57911" w:rsidRDefault="00A57911" w:rsidP="00A57911">
      <w:pPr>
        <w:spacing w:line="276" w:lineRule="auto"/>
        <w:jc w:val="both"/>
        <w:rPr>
          <w:rFonts w:ascii="Calibri" w:hAnsi="Calibri" w:cs="Arial"/>
          <w:sz w:val="20"/>
          <w:szCs w:val="20"/>
        </w:rPr>
      </w:pPr>
    </w:p>
    <w:p w:rsidR="002569EF" w:rsidRPr="00D50D12" w:rsidRDefault="00C63F50" w:rsidP="00A57911">
      <w:pPr>
        <w:spacing w:line="276" w:lineRule="auto"/>
        <w:jc w:val="both"/>
        <w:rPr>
          <w:rFonts w:ascii="Calibri" w:hAnsi="Calibri"/>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xml:space="preserve">- procederà ad avviare una procedura di acquisto coerente con i risultati dell’indagine stessa, al fine di ottenere la soluzione il più possibile rispondente alle esigenze espresse dalla </w:t>
      </w:r>
      <w:r w:rsidRPr="00D50D12">
        <w:rPr>
          <w:rFonts w:ascii="Calibri" w:hAnsi="Calibri" w:cs="Arial"/>
          <w:sz w:val="20"/>
          <w:szCs w:val="20"/>
        </w:rPr>
        <w:t>Committente stessa.</w:t>
      </w:r>
    </w:p>
    <w:p w:rsidR="00893493" w:rsidRPr="00ED7253" w:rsidRDefault="00893493" w:rsidP="00A57911">
      <w:pPr>
        <w:spacing w:line="276" w:lineRule="auto"/>
        <w:jc w:val="both"/>
        <w:rPr>
          <w:rFonts w:ascii="Calibri" w:hAnsi="Calibri" w:cs="Arial"/>
          <w:sz w:val="20"/>
          <w:szCs w:val="20"/>
        </w:rPr>
      </w:pPr>
      <w:r w:rsidRPr="006331E4">
        <w:rPr>
          <w:rFonts w:ascii="Calibri" w:hAnsi="Calibri" w:cs="Arial"/>
          <w:sz w:val="20"/>
          <w:szCs w:val="20"/>
        </w:rPr>
        <w:t xml:space="preserve">Si evidenzia che la documentazione </w:t>
      </w:r>
      <w:r w:rsidR="00FD7C04" w:rsidRPr="006331E4">
        <w:rPr>
          <w:rFonts w:ascii="Calibri" w:hAnsi="Calibri" w:cs="Arial"/>
          <w:sz w:val="20"/>
          <w:szCs w:val="20"/>
        </w:rPr>
        <w:t>della procedura</w:t>
      </w:r>
      <w:r w:rsidRPr="006331E4">
        <w:rPr>
          <w:rFonts w:ascii="Calibri" w:hAnsi="Calibri" w:cs="Arial"/>
          <w:sz w:val="20"/>
          <w:szCs w:val="20"/>
        </w:rPr>
        <w:t xml:space="preserve"> </w:t>
      </w:r>
      <w:r w:rsidR="00FD7C04" w:rsidRPr="006331E4">
        <w:rPr>
          <w:rFonts w:ascii="Calibri" w:hAnsi="Calibri" w:cs="Arial"/>
          <w:sz w:val="20"/>
          <w:szCs w:val="20"/>
        </w:rPr>
        <w:t>potrebbe tener conto</w:t>
      </w:r>
      <w:r w:rsidRPr="006331E4">
        <w:rPr>
          <w:rFonts w:ascii="Calibri" w:hAnsi="Calibri" w:cs="Arial"/>
          <w:sz w:val="20"/>
          <w:szCs w:val="20"/>
        </w:rPr>
        <w:t xml:space="preserve"> di quanto previsto dal D.L. 105/2019, in merito alle condizioni e test relativi all’oggetto della fornitura che la Committente potrebbe essere chiamata a specificare su indicazione del </w:t>
      </w:r>
      <w:proofErr w:type="spellStart"/>
      <w:r w:rsidRPr="006331E4">
        <w:rPr>
          <w:rFonts w:ascii="Calibri" w:hAnsi="Calibri" w:cs="Arial"/>
          <w:sz w:val="20"/>
          <w:szCs w:val="20"/>
        </w:rPr>
        <w:t>CVCN</w:t>
      </w:r>
      <w:proofErr w:type="spellEnd"/>
      <w:r w:rsidRPr="006331E4">
        <w:rPr>
          <w:rFonts w:ascii="Calibri" w:hAnsi="Calibri" w:cs="Arial"/>
          <w:sz w:val="20"/>
          <w:szCs w:val="20"/>
        </w:rPr>
        <w:t xml:space="preserve"> (Centro di Valutazione e Certificazione Nazionale), trasferito dal D.L. 82/2021 (convertito con L. n. 109/2021), presso l’Agenzia per la </w:t>
      </w:r>
      <w:proofErr w:type="spellStart"/>
      <w:r w:rsidRPr="006331E4">
        <w:rPr>
          <w:rFonts w:ascii="Calibri" w:hAnsi="Calibri" w:cs="Arial"/>
          <w:sz w:val="20"/>
          <w:szCs w:val="20"/>
        </w:rPr>
        <w:t>Cybersicurezza</w:t>
      </w:r>
      <w:proofErr w:type="spellEnd"/>
      <w:r w:rsidRPr="006331E4">
        <w:rPr>
          <w:rFonts w:ascii="Calibri" w:hAnsi="Calibri" w:cs="Arial"/>
          <w:sz w:val="20"/>
          <w:szCs w:val="20"/>
        </w:rPr>
        <w:t xml:space="preserve"> nazionale.</w:t>
      </w:r>
      <w:r w:rsidR="00FD7C04" w:rsidRPr="006331E4">
        <w:rPr>
          <w:rFonts w:ascii="Calibri" w:hAnsi="Calibri" w:cs="Arial"/>
          <w:sz w:val="20"/>
          <w:szCs w:val="20"/>
        </w:rPr>
        <w:t xml:space="preserve"> Eventuali spese per le attività di valutazione e per le suddette attività di test sono a carico dell'Impresa e sono calcolate sulla base delle disposizioni di cui all'articolo 6 del decreto legislativo 30 dicembre 2003, n. 366.</w:t>
      </w:r>
    </w:p>
    <w:p w:rsidR="00893493" w:rsidRPr="00D50D12" w:rsidRDefault="00893493" w:rsidP="00A57911">
      <w:pPr>
        <w:spacing w:line="276" w:lineRule="auto"/>
        <w:jc w:val="both"/>
        <w:rPr>
          <w:rFonts w:ascii="Calibri" w:hAnsi="Calibri" w:cs="Arial"/>
          <w:sz w:val="20"/>
          <w:szCs w:val="20"/>
        </w:rPr>
      </w:pPr>
      <w:r w:rsidRPr="00D50D12">
        <w:rPr>
          <w:rFonts w:ascii="Calibri" w:hAnsi="Calibri" w:cs="Arial"/>
          <w:sz w:val="20"/>
          <w:szCs w:val="20"/>
        </w:rPr>
        <w:lastRenderedPageBreak/>
        <w:t>Si fa presente che Consip si riserva la facoltà, ove si ritenesse opportuno per ragioni di efficienza operativa, di selezionare, anche mediante sorteggio, un campione di imprese, tra tutte quelle che, rispondendo alla consultazione, abbiano fornito elementi di riscontro positivi rispetto agli obiettivi dell’analisi di mercato, ai fini di un ulteriore approfondimento.</w:t>
      </w:r>
    </w:p>
    <w:p w:rsidR="006C414B" w:rsidRDefault="006C414B" w:rsidP="00893493">
      <w:pPr>
        <w:spacing w:line="360" w:lineRule="auto"/>
        <w:jc w:val="both"/>
        <w:rPr>
          <w:rFonts w:asciiTheme="minorHAnsi" w:hAnsiTheme="minorHAnsi" w:cs="Arial"/>
          <w:bCs/>
          <w:color w:val="FF0000"/>
          <w:sz w:val="20"/>
          <w:szCs w:val="20"/>
        </w:rPr>
      </w:pPr>
    </w:p>
    <w:p w:rsidR="00C757B5" w:rsidRDefault="00C757B5">
      <w:pPr>
        <w:rPr>
          <w:rFonts w:asciiTheme="minorHAnsi" w:hAnsiTheme="minorHAnsi" w:cs="Arial"/>
          <w:b/>
          <w:bCs/>
          <w:sz w:val="22"/>
          <w:szCs w:val="22"/>
        </w:rPr>
      </w:pPr>
      <w:r>
        <w:rPr>
          <w:rFonts w:asciiTheme="minorHAnsi" w:hAnsiTheme="minorHAnsi" w:cs="Arial"/>
          <w:b/>
          <w:bCs/>
          <w:sz w:val="22"/>
          <w:szCs w:val="22"/>
        </w:rPr>
        <w:br w:type="page"/>
      </w:r>
    </w:p>
    <w:p w:rsidR="006C414B" w:rsidRDefault="00A82C5B">
      <w:pPr>
        <w:spacing w:line="360" w:lineRule="auto"/>
        <w:ind w:left="284"/>
        <w:jc w:val="both"/>
        <w:rPr>
          <w:rFonts w:asciiTheme="minorHAnsi" w:hAnsiTheme="minorHAnsi" w:cs="Arial"/>
          <w:bCs/>
          <w:sz w:val="22"/>
          <w:szCs w:val="22"/>
        </w:rPr>
      </w:pPr>
      <w:r>
        <w:rPr>
          <w:rFonts w:asciiTheme="minorHAnsi" w:hAnsiTheme="minorHAnsi" w:cs="Arial"/>
          <w:b/>
          <w:bCs/>
          <w:sz w:val="22"/>
          <w:szCs w:val="22"/>
        </w:rPr>
        <w:lastRenderedPageBreak/>
        <w:t>Questionario generale</w:t>
      </w:r>
    </w:p>
    <w:p w:rsidR="006C414B" w:rsidRDefault="006C414B" w:rsidP="005B70C7">
      <w:pPr>
        <w:spacing w:line="276" w:lineRule="auto"/>
        <w:ind w:left="284"/>
        <w:jc w:val="both"/>
        <w:rPr>
          <w:rFonts w:asciiTheme="minorHAnsi" w:hAnsiTheme="minorHAnsi" w:cs="Arial"/>
          <w:bCs/>
          <w:color w:val="FF0000"/>
          <w:sz w:val="20"/>
          <w:szCs w:val="20"/>
        </w:rPr>
      </w:pPr>
    </w:p>
    <w:p w:rsidR="00A8740F" w:rsidRPr="005B70C7" w:rsidRDefault="00A8740F" w:rsidP="005B70C7">
      <w:pPr>
        <w:numPr>
          <w:ilvl w:val="0"/>
          <w:numId w:val="4"/>
        </w:numPr>
        <w:spacing w:after="120" w:line="276" w:lineRule="auto"/>
        <w:ind w:left="283" w:hanging="357"/>
        <w:jc w:val="both"/>
        <w:rPr>
          <w:rFonts w:asciiTheme="minorHAnsi" w:hAnsiTheme="minorHAnsi" w:cs="Arial"/>
          <w:bCs/>
          <w:sz w:val="20"/>
          <w:szCs w:val="20"/>
        </w:rPr>
      </w:pPr>
      <w:r w:rsidRPr="005B70C7">
        <w:rPr>
          <w:rFonts w:asciiTheme="minorHAnsi" w:hAnsiTheme="minorHAnsi" w:cs="Arial"/>
          <w:bCs/>
          <w:sz w:val="20"/>
          <w:szCs w:val="20"/>
        </w:rPr>
        <w:t xml:space="preserve">Si chiede di riportare una </w:t>
      </w:r>
      <w:r w:rsidR="00DF5C48" w:rsidRPr="005B70C7">
        <w:rPr>
          <w:rFonts w:asciiTheme="minorHAnsi" w:hAnsiTheme="minorHAnsi" w:cs="Arial"/>
          <w:bCs/>
          <w:sz w:val="20"/>
          <w:szCs w:val="20"/>
        </w:rPr>
        <w:t xml:space="preserve">breve descrizione dell’azienda indicando la </w:t>
      </w:r>
      <w:r w:rsidRPr="005B70C7">
        <w:rPr>
          <w:rFonts w:asciiTheme="minorHAnsi" w:hAnsiTheme="minorHAnsi" w:cs="Arial"/>
          <w:bCs/>
          <w:sz w:val="20"/>
          <w:szCs w:val="20"/>
        </w:rPr>
        <w:t>tipologia di azienda</w:t>
      </w:r>
      <w:r w:rsidR="00DF5C48" w:rsidRPr="005B70C7">
        <w:rPr>
          <w:rFonts w:asciiTheme="minorHAnsi" w:hAnsiTheme="minorHAnsi" w:cs="Arial"/>
          <w:bCs/>
          <w:sz w:val="20"/>
          <w:szCs w:val="20"/>
        </w:rPr>
        <w:t xml:space="preserve"> (piccola, media, grande)</w:t>
      </w:r>
      <w:r w:rsidRPr="005B70C7">
        <w:rPr>
          <w:rFonts w:asciiTheme="minorHAnsi" w:hAnsiTheme="minorHAnsi" w:cs="Arial"/>
          <w:bCs/>
          <w:sz w:val="20"/>
          <w:szCs w:val="20"/>
        </w:rPr>
        <w:t>, settori di attività, core busines</w:t>
      </w:r>
      <w:r w:rsidR="006D2681" w:rsidRPr="005B70C7">
        <w:rPr>
          <w:rFonts w:asciiTheme="minorHAnsi" w:hAnsiTheme="minorHAnsi" w:cs="Arial"/>
          <w:bCs/>
          <w:sz w:val="20"/>
          <w:szCs w:val="20"/>
        </w:rPr>
        <w:t>s, numero di dipendenti,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8740F" w:rsidTr="00BC5B5C">
        <w:trPr>
          <w:trHeight w:val="1824"/>
        </w:trPr>
        <w:tc>
          <w:tcPr>
            <w:tcW w:w="8494" w:type="dxa"/>
            <w:shd w:val="clear" w:color="auto" w:fill="F2F2F2" w:themeFill="background1" w:themeFillShade="F2"/>
          </w:tcPr>
          <w:p w:rsidR="00A8740F" w:rsidRDefault="00A8740F" w:rsidP="005B70C7">
            <w:pPr>
              <w:spacing w:line="276" w:lineRule="auto"/>
              <w:ind w:left="284"/>
              <w:jc w:val="both"/>
              <w:rPr>
                <w:rFonts w:asciiTheme="minorHAnsi" w:hAnsiTheme="minorHAnsi" w:cs="Arial"/>
                <w:bCs/>
                <w:sz w:val="20"/>
                <w:szCs w:val="20"/>
              </w:rPr>
            </w:pPr>
          </w:p>
        </w:tc>
      </w:tr>
    </w:tbl>
    <w:p w:rsidR="00A8740F" w:rsidRDefault="00A8740F" w:rsidP="005B70C7">
      <w:pPr>
        <w:spacing w:line="276" w:lineRule="auto"/>
        <w:ind w:left="284"/>
        <w:jc w:val="both"/>
        <w:rPr>
          <w:rFonts w:asciiTheme="minorHAnsi" w:hAnsiTheme="minorHAnsi" w:cs="Arial"/>
          <w:bCs/>
          <w:color w:val="FF0000"/>
          <w:sz w:val="20"/>
          <w:szCs w:val="20"/>
        </w:rPr>
      </w:pPr>
    </w:p>
    <w:p w:rsidR="006D2681" w:rsidRPr="005B70C7" w:rsidRDefault="006D2681" w:rsidP="005B70C7">
      <w:pPr>
        <w:pStyle w:val="Paragrafoelenco"/>
        <w:numPr>
          <w:ilvl w:val="0"/>
          <w:numId w:val="4"/>
        </w:numPr>
        <w:spacing w:line="276" w:lineRule="auto"/>
        <w:rPr>
          <w:rFonts w:asciiTheme="minorHAnsi" w:hAnsiTheme="minorHAnsi" w:cs="Arial"/>
          <w:bCs/>
          <w:sz w:val="20"/>
          <w:szCs w:val="20"/>
        </w:rPr>
      </w:pPr>
      <w:r w:rsidRPr="005B70C7">
        <w:rPr>
          <w:rFonts w:asciiTheme="minorHAnsi" w:hAnsiTheme="minorHAnsi" w:cs="Arial"/>
          <w:bCs/>
          <w:sz w:val="20"/>
          <w:szCs w:val="20"/>
        </w:rPr>
        <w:t>In relazione al perimetro dell’iniziativa (vendita di software e servizi di manutenzione del software) indicare qual è il fatturato annuo medio realizzato dall’Azienda nell’ultimo biennio sia nel mercato Italiano che nello specifico mercato della Pubblica Amministrazione?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rsidP="005B70C7">
            <w:pPr>
              <w:spacing w:line="276" w:lineRule="auto"/>
              <w:ind w:left="284"/>
              <w:jc w:val="both"/>
              <w:rPr>
                <w:rFonts w:asciiTheme="minorHAnsi" w:hAnsiTheme="minorHAnsi" w:cs="Arial"/>
                <w:bCs/>
                <w:sz w:val="20"/>
                <w:szCs w:val="20"/>
              </w:rPr>
            </w:pPr>
          </w:p>
        </w:tc>
      </w:tr>
    </w:tbl>
    <w:p w:rsidR="006C414B" w:rsidRDefault="006C414B" w:rsidP="005B70C7">
      <w:pPr>
        <w:spacing w:line="276" w:lineRule="auto"/>
        <w:ind w:left="284"/>
        <w:jc w:val="both"/>
        <w:rPr>
          <w:rFonts w:asciiTheme="minorHAnsi" w:hAnsiTheme="minorHAnsi" w:cs="Arial"/>
          <w:bCs/>
          <w:color w:val="FF0000"/>
          <w:sz w:val="20"/>
          <w:szCs w:val="20"/>
        </w:rPr>
      </w:pPr>
    </w:p>
    <w:p w:rsidR="00ED51DE" w:rsidRPr="005B70C7" w:rsidRDefault="00ED51DE" w:rsidP="005B70C7">
      <w:pPr>
        <w:pStyle w:val="BodyText21"/>
        <w:numPr>
          <w:ilvl w:val="0"/>
          <w:numId w:val="4"/>
        </w:numPr>
        <w:spacing w:line="276" w:lineRule="auto"/>
        <w:rPr>
          <w:rFonts w:ascii="Calibri" w:hAnsi="Calibri" w:cs="Calibri"/>
          <w:color w:val="000000"/>
          <w:sz w:val="20"/>
          <w:szCs w:val="20"/>
        </w:rPr>
      </w:pPr>
      <w:r w:rsidRPr="005B70C7">
        <w:rPr>
          <w:rFonts w:asciiTheme="minorHAnsi" w:hAnsiTheme="minorHAnsi" w:cs="Arial"/>
          <w:bCs/>
          <w:sz w:val="20"/>
          <w:szCs w:val="20"/>
        </w:rPr>
        <w:t>L’Impr</w:t>
      </w:r>
      <w:r w:rsidRPr="005B70C7">
        <w:rPr>
          <w:rFonts w:ascii="Calibri" w:hAnsi="Calibri" w:cs="Calibri"/>
          <w:color w:val="000000"/>
          <w:sz w:val="20"/>
          <w:szCs w:val="20"/>
        </w:rPr>
        <w:t>esa ha già partecipato ad appalti, promossi da soggetti pubblici, nazionali o europei, riferibili a contenuti analoghi a quelli oggetto della presente consultazione? In caso positivo indicare gli appalti, la stazione appaltante e il valore.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rsidP="005B70C7">
            <w:pPr>
              <w:spacing w:line="276" w:lineRule="auto"/>
              <w:ind w:left="284"/>
              <w:jc w:val="both"/>
              <w:rPr>
                <w:rFonts w:asciiTheme="minorHAnsi" w:hAnsiTheme="minorHAnsi" w:cs="Arial"/>
                <w:bCs/>
                <w:sz w:val="20"/>
                <w:szCs w:val="20"/>
              </w:rPr>
            </w:pPr>
          </w:p>
        </w:tc>
      </w:tr>
    </w:tbl>
    <w:p w:rsidR="006C414B" w:rsidRDefault="006C414B" w:rsidP="005B70C7">
      <w:pPr>
        <w:spacing w:line="276" w:lineRule="auto"/>
        <w:ind w:left="284"/>
        <w:jc w:val="both"/>
        <w:rPr>
          <w:rFonts w:asciiTheme="minorHAnsi" w:hAnsiTheme="minorHAnsi" w:cs="Arial"/>
          <w:bCs/>
          <w:sz w:val="20"/>
          <w:szCs w:val="20"/>
        </w:rPr>
      </w:pPr>
    </w:p>
    <w:p w:rsidR="006C414B" w:rsidRPr="005B70C7" w:rsidRDefault="00A82C5B" w:rsidP="005B70C7">
      <w:pPr>
        <w:pStyle w:val="Paragrafoelenco"/>
        <w:numPr>
          <w:ilvl w:val="0"/>
          <w:numId w:val="4"/>
        </w:numPr>
        <w:spacing w:line="276" w:lineRule="auto"/>
        <w:jc w:val="both"/>
        <w:rPr>
          <w:rFonts w:asciiTheme="minorHAnsi" w:hAnsiTheme="minorHAnsi" w:cs="Arial"/>
          <w:bCs/>
          <w:sz w:val="20"/>
          <w:szCs w:val="20"/>
        </w:rPr>
      </w:pPr>
      <w:r w:rsidRPr="005B70C7">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trPr>
          <w:trHeight w:val="1824"/>
        </w:trPr>
        <w:tc>
          <w:tcPr>
            <w:tcW w:w="8494" w:type="dxa"/>
            <w:shd w:val="clear" w:color="auto" w:fill="F2F2F2" w:themeFill="background1" w:themeFillShade="F2"/>
          </w:tcPr>
          <w:p w:rsidR="006C414B" w:rsidRDefault="006C414B" w:rsidP="005B70C7">
            <w:pPr>
              <w:spacing w:line="276" w:lineRule="auto"/>
              <w:ind w:left="284"/>
              <w:jc w:val="both"/>
              <w:rPr>
                <w:rFonts w:asciiTheme="minorHAnsi" w:hAnsiTheme="minorHAnsi" w:cs="Arial"/>
                <w:bCs/>
                <w:sz w:val="20"/>
                <w:szCs w:val="20"/>
              </w:rPr>
            </w:pPr>
          </w:p>
        </w:tc>
      </w:tr>
    </w:tbl>
    <w:p w:rsidR="00A8740F" w:rsidRPr="006D2681" w:rsidRDefault="00A8740F" w:rsidP="005B70C7">
      <w:pPr>
        <w:pStyle w:val="BodyText21"/>
        <w:spacing w:line="276" w:lineRule="auto"/>
        <w:rPr>
          <w:rFonts w:ascii="Calibri" w:hAnsi="Calibri" w:cs="Arial"/>
          <w:strike/>
          <w:sz w:val="20"/>
          <w:szCs w:val="20"/>
        </w:rPr>
      </w:pPr>
    </w:p>
    <w:p w:rsidR="00F168A7" w:rsidRPr="005B70C7" w:rsidRDefault="00F168A7" w:rsidP="005B70C7">
      <w:pPr>
        <w:pStyle w:val="BodyText21"/>
        <w:numPr>
          <w:ilvl w:val="0"/>
          <w:numId w:val="4"/>
        </w:numPr>
        <w:spacing w:line="276" w:lineRule="auto"/>
        <w:rPr>
          <w:rFonts w:ascii="Calibri" w:hAnsi="Calibri" w:cs="Arial"/>
          <w:sz w:val="20"/>
          <w:szCs w:val="20"/>
        </w:rPr>
      </w:pPr>
      <w:r w:rsidRPr="005B70C7">
        <w:rPr>
          <w:rFonts w:ascii="Calibri" w:hAnsi="Calibri" w:cs="Arial"/>
          <w:sz w:val="20"/>
          <w:szCs w:val="20"/>
        </w:rPr>
        <w:t xml:space="preserve">In relazione a quanto compreso nell’oggetto dell’iniziativa, descrivere le politiche commerciali per la vendita </w:t>
      </w:r>
      <w:r w:rsidR="006D2681" w:rsidRPr="005B70C7">
        <w:rPr>
          <w:rFonts w:ascii="Calibri" w:hAnsi="Calibri" w:cs="Arial"/>
          <w:sz w:val="20"/>
          <w:szCs w:val="20"/>
        </w:rPr>
        <w:t xml:space="preserve">dei </w:t>
      </w:r>
      <w:r w:rsidRPr="005B70C7">
        <w:rPr>
          <w:rFonts w:ascii="Calibri" w:hAnsi="Calibri" w:cs="Arial"/>
          <w:sz w:val="20"/>
          <w:szCs w:val="20"/>
        </w:rPr>
        <w:t xml:space="preserve">servizi precedentemente descritti (vendita diretta, distributori, </w:t>
      </w:r>
      <w:proofErr w:type="spellStart"/>
      <w:r w:rsidRPr="005B70C7">
        <w:rPr>
          <w:rFonts w:ascii="Calibri" w:hAnsi="Calibri" w:cs="Arial"/>
          <w:sz w:val="20"/>
          <w:szCs w:val="20"/>
        </w:rPr>
        <w:t>retail</w:t>
      </w:r>
      <w:proofErr w:type="spellEnd"/>
      <w:r w:rsidRPr="005B70C7">
        <w:rPr>
          <w:rFonts w:ascii="Calibri" w:hAnsi="Calibri" w:cs="Arial"/>
          <w:sz w:val="20"/>
          <w:szCs w:val="20"/>
        </w:rPr>
        <w:t xml:space="preserve"> ecc.).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Tr="00BC5B5C">
        <w:trPr>
          <w:trHeight w:val="1824"/>
        </w:trPr>
        <w:tc>
          <w:tcPr>
            <w:tcW w:w="8494" w:type="dxa"/>
            <w:shd w:val="clear" w:color="auto" w:fill="F2F2F2" w:themeFill="background1" w:themeFillShade="F2"/>
          </w:tcPr>
          <w:p w:rsidR="00F168A7" w:rsidRDefault="00F168A7" w:rsidP="005B70C7">
            <w:pPr>
              <w:spacing w:line="276" w:lineRule="auto"/>
              <w:ind w:left="284"/>
              <w:jc w:val="both"/>
              <w:rPr>
                <w:rFonts w:asciiTheme="minorHAnsi" w:hAnsiTheme="minorHAnsi" w:cs="Arial"/>
                <w:bCs/>
                <w:sz w:val="20"/>
                <w:szCs w:val="20"/>
              </w:rPr>
            </w:pPr>
          </w:p>
        </w:tc>
      </w:tr>
    </w:tbl>
    <w:p w:rsidR="00F168A7" w:rsidRDefault="00F168A7" w:rsidP="005B70C7">
      <w:pPr>
        <w:pStyle w:val="BodyText21"/>
        <w:spacing w:line="276" w:lineRule="auto"/>
        <w:rPr>
          <w:rFonts w:ascii="Calibri" w:hAnsi="Calibri" w:cs="Arial"/>
          <w:sz w:val="20"/>
          <w:szCs w:val="20"/>
        </w:rPr>
      </w:pPr>
    </w:p>
    <w:p w:rsidR="00C712EF" w:rsidRPr="005B70C7" w:rsidRDefault="00C712EF" w:rsidP="005B70C7">
      <w:pPr>
        <w:numPr>
          <w:ilvl w:val="0"/>
          <w:numId w:val="18"/>
        </w:numPr>
        <w:tabs>
          <w:tab w:val="left" w:pos="432"/>
        </w:tabs>
        <w:spacing w:before="4" w:after="5" w:line="276" w:lineRule="auto"/>
        <w:ind w:right="72"/>
        <w:textAlignment w:val="baseline"/>
        <w:rPr>
          <w:rFonts w:ascii="Calibri" w:hAnsi="Calibri" w:cs="Arial"/>
          <w:sz w:val="20"/>
          <w:szCs w:val="20"/>
        </w:rPr>
      </w:pPr>
      <w:r w:rsidRPr="005B70C7">
        <w:rPr>
          <w:rFonts w:ascii="Calibri" w:hAnsi="Calibri" w:cs="Arial"/>
          <w:sz w:val="20"/>
          <w:szCs w:val="20"/>
        </w:rPr>
        <w:t>Specificare se, l’oggetto dell’iniziativa, nella modalità indicata, rientra nelle attività di fornitura della vostra azienda. Se sì,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Tr="00BC5B5C">
        <w:trPr>
          <w:trHeight w:val="1824"/>
        </w:trPr>
        <w:tc>
          <w:tcPr>
            <w:tcW w:w="8494" w:type="dxa"/>
            <w:shd w:val="clear" w:color="auto" w:fill="F2F2F2" w:themeFill="background1" w:themeFillShade="F2"/>
          </w:tcPr>
          <w:p w:rsidR="00F168A7" w:rsidRDefault="00F168A7" w:rsidP="005B70C7">
            <w:pPr>
              <w:spacing w:line="276" w:lineRule="auto"/>
              <w:ind w:left="284"/>
              <w:jc w:val="both"/>
              <w:rPr>
                <w:rFonts w:asciiTheme="minorHAnsi" w:hAnsiTheme="minorHAnsi" w:cs="Arial"/>
                <w:bCs/>
                <w:sz w:val="20"/>
                <w:szCs w:val="20"/>
              </w:rPr>
            </w:pPr>
          </w:p>
        </w:tc>
      </w:tr>
    </w:tbl>
    <w:p w:rsidR="005B70C7" w:rsidRDefault="005B70C7" w:rsidP="005B70C7">
      <w:pPr>
        <w:pStyle w:val="BodyText21"/>
        <w:spacing w:line="276" w:lineRule="auto"/>
        <w:ind w:left="360"/>
        <w:rPr>
          <w:rFonts w:ascii="Calibri" w:hAnsi="Calibri" w:cs="Arial"/>
          <w:sz w:val="20"/>
          <w:szCs w:val="20"/>
        </w:rPr>
      </w:pPr>
    </w:p>
    <w:p w:rsidR="003B11A0" w:rsidRPr="005B70C7" w:rsidRDefault="003B11A0" w:rsidP="005B70C7">
      <w:pPr>
        <w:pStyle w:val="BodyText21"/>
        <w:numPr>
          <w:ilvl w:val="0"/>
          <w:numId w:val="19"/>
        </w:numPr>
        <w:spacing w:line="276" w:lineRule="auto"/>
        <w:rPr>
          <w:rFonts w:ascii="Calibri" w:hAnsi="Calibri" w:cs="Arial"/>
          <w:sz w:val="20"/>
          <w:szCs w:val="20"/>
        </w:rPr>
      </w:pPr>
      <w:r w:rsidRPr="005B70C7">
        <w:rPr>
          <w:rFonts w:ascii="Calibri" w:hAnsi="Calibri" w:cs="Arial"/>
          <w:sz w:val="20"/>
          <w:szCs w:val="20"/>
        </w:rPr>
        <w:t xml:space="preserve">Indicare che tipo di listino è disponibile per un corretto dimensionamento dell’impegno economico delle Amministrazioni </w:t>
      </w:r>
    </w:p>
    <w:p w:rsidR="003B11A0" w:rsidRPr="005B70C7" w:rsidRDefault="003B11A0" w:rsidP="005B70C7">
      <w:pPr>
        <w:pStyle w:val="BodyText21"/>
        <w:numPr>
          <w:ilvl w:val="0"/>
          <w:numId w:val="8"/>
        </w:numPr>
        <w:spacing w:line="276" w:lineRule="auto"/>
        <w:rPr>
          <w:rFonts w:ascii="Calibri" w:hAnsi="Calibri" w:cs="Arial"/>
          <w:sz w:val="20"/>
          <w:szCs w:val="20"/>
        </w:rPr>
      </w:pPr>
      <w:r w:rsidRPr="005B70C7">
        <w:rPr>
          <w:rFonts w:ascii="Calibri" w:hAnsi="Calibri" w:cs="Arial"/>
          <w:sz w:val="20"/>
          <w:szCs w:val="20"/>
        </w:rPr>
        <w:t xml:space="preserve">Listino Pubblico </w:t>
      </w:r>
    </w:p>
    <w:p w:rsidR="003B11A0" w:rsidRPr="005B70C7" w:rsidRDefault="00ED51DE" w:rsidP="005B70C7">
      <w:pPr>
        <w:pStyle w:val="BodyText21"/>
        <w:numPr>
          <w:ilvl w:val="0"/>
          <w:numId w:val="8"/>
        </w:numPr>
        <w:spacing w:line="276" w:lineRule="auto"/>
        <w:rPr>
          <w:rFonts w:ascii="Calibri" w:hAnsi="Calibri" w:cs="Arial"/>
          <w:sz w:val="20"/>
          <w:szCs w:val="20"/>
        </w:rPr>
      </w:pPr>
      <w:r w:rsidRPr="005B70C7">
        <w:rPr>
          <w:rFonts w:ascii="Calibri" w:hAnsi="Calibri" w:cs="Arial"/>
          <w:sz w:val="20"/>
          <w:szCs w:val="20"/>
        </w:rPr>
        <w:t>Listino su Richiesta</w:t>
      </w:r>
    </w:p>
    <w:p w:rsidR="003B11A0" w:rsidRPr="005B70C7" w:rsidRDefault="003B11A0" w:rsidP="005B70C7">
      <w:pPr>
        <w:pStyle w:val="BodyText21"/>
        <w:numPr>
          <w:ilvl w:val="0"/>
          <w:numId w:val="8"/>
        </w:numPr>
        <w:spacing w:line="276" w:lineRule="auto"/>
        <w:rPr>
          <w:rFonts w:ascii="Calibri" w:hAnsi="Calibri" w:cs="Arial"/>
          <w:sz w:val="20"/>
          <w:szCs w:val="20"/>
        </w:rPr>
      </w:pPr>
      <w:r w:rsidRPr="005B70C7">
        <w:rPr>
          <w:rFonts w:ascii="Calibri" w:hAnsi="Calibri" w:cs="Arial"/>
          <w:sz w:val="20"/>
          <w:szCs w:val="20"/>
        </w:rPr>
        <w:t>Dimensionamento economico su base esclusivamente progettuale e/o di configurazione.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B11A0" w:rsidTr="00BC5B5C">
        <w:trPr>
          <w:trHeight w:val="1824"/>
        </w:trPr>
        <w:tc>
          <w:tcPr>
            <w:tcW w:w="8494" w:type="dxa"/>
            <w:shd w:val="clear" w:color="auto" w:fill="F2F2F2" w:themeFill="background1" w:themeFillShade="F2"/>
          </w:tcPr>
          <w:p w:rsidR="003B11A0" w:rsidRDefault="003B11A0" w:rsidP="005B70C7">
            <w:pPr>
              <w:spacing w:line="276" w:lineRule="auto"/>
              <w:ind w:left="284"/>
              <w:jc w:val="both"/>
              <w:rPr>
                <w:rFonts w:asciiTheme="minorHAnsi" w:hAnsiTheme="minorHAnsi" w:cs="Arial"/>
                <w:bCs/>
                <w:sz w:val="20"/>
                <w:szCs w:val="20"/>
              </w:rPr>
            </w:pPr>
          </w:p>
        </w:tc>
      </w:tr>
    </w:tbl>
    <w:p w:rsidR="00F168A7" w:rsidRDefault="00F168A7" w:rsidP="005B70C7">
      <w:pPr>
        <w:pStyle w:val="BodyText21"/>
        <w:spacing w:line="276" w:lineRule="auto"/>
        <w:rPr>
          <w:rFonts w:ascii="Calibri" w:hAnsi="Calibri" w:cs="Arial"/>
          <w:sz w:val="20"/>
          <w:szCs w:val="20"/>
        </w:rPr>
      </w:pPr>
    </w:p>
    <w:p w:rsidR="00F168A7" w:rsidRPr="005B70C7" w:rsidRDefault="00F168A7" w:rsidP="005B70C7">
      <w:pPr>
        <w:pStyle w:val="BodyText21"/>
        <w:numPr>
          <w:ilvl w:val="0"/>
          <w:numId w:val="19"/>
        </w:numPr>
        <w:spacing w:line="276" w:lineRule="auto"/>
        <w:rPr>
          <w:rFonts w:cs="Arial"/>
          <w:szCs w:val="20"/>
        </w:rPr>
      </w:pPr>
      <w:r w:rsidRPr="005B70C7">
        <w:rPr>
          <w:rFonts w:ascii="Calibri" w:hAnsi="Calibri" w:cs="Arial"/>
          <w:sz w:val="20"/>
          <w:szCs w:val="20"/>
        </w:rPr>
        <w:t xml:space="preserve">Indicare le </w:t>
      </w:r>
      <w:r w:rsidR="003B11A0" w:rsidRPr="005B70C7">
        <w:rPr>
          <w:rFonts w:ascii="Calibri" w:hAnsi="Calibri" w:cs="Arial"/>
          <w:sz w:val="20"/>
          <w:szCs w:val="20"/>
        </w:rPr>
        <w:t xml:space="preserve">condizioni economiche mediamente praticate per il tipo di </w:t>
      </w:r>
      <w:r w:rsidR="00C04B25" w:rsidRPr="005B70C7">
        <w:rPr>
          <w:rFonts w:ascii="Calibri" w:hAnsi="Calibri" w:cs="Arial"/>
          <w:sz w:val="20"/>
          <w:szCs w:val="20"/>
        </w:rPr>
        <w:t xml:space="preserve">fornitura in </w:t>
      </w:r>
      <w:r w:rsidR="003B11A0" w:rsidRPr="005B70C7">
        <w:rPr>
          <w:rFonts w:ascii="Calibri" w:hAnsi="Calibri" w:cs="Arial"/>
          <w:sz w:val="20"/>
          <w:szCs w:val="20"/>
        </w:rPr>
        <w:t>questione (es.: sconti praticati sugli eventuali prezzi di listino/dimensionamento economico di massima in funzione del volume economico dei fabbisogni rappresentati)</w:t>
      </w:r>
      <w:r w:rsidRPr="005B70C7">
        <w:rPr>
          <w:rFonts w:cs="Arial"/>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168A7" w:rsidTr="00BC5B5C">
        <w:trPr>
          <w:trHeight w:val="1824"/>
        </w:trPr>
        <w:tc>
          <w:tcPr>
            <w:tcW w:w="8494" w:type="dxa"/>
            <w:shd w:val="clear" w:color="auto" w:fill="F2F2F2" w:themeFill="background1" w:themeFillShade="F2"/>
          </w:tcPr>
          <w:p w:rsidR="00F168A7" w:rsidRDefault="00F168A7" w:rsidP="005B70C7">
            <w:pPr>
              <w:spacing w:line="276" w:lineRule="auto"/>
              <w:ind w:left="284"/>
              <w:jc w:val="both"/>
              <w:rPr>
                <w:rFonts w:asciiTheme="minorHAnsi" w:hAnsiTheme="minorHAnsi" w:cs="Arial"/>
                <w:bCs/>
                <w:sz w:val="20"/>
                <w:szCs w:val="20"/>
              </w:rPr>
            </w:pPr>
          </w:p>
        </w:tc>
      </w:tr>
    </w:tbl>
    <w:p w:rsidR="003B11A0" w:rsidRDefault="003B11A0" w:rsidP="005B70C7">
      <w:pPr>
        <w:pStyle w:val="BodyText21"/>
        <w:spacing w:line="276" w:lineRule="auto"/>
        <w:rPr>
          <w:rFonts w:ascii="Calibri" w:hAnsi="Calibri" w:cs="Arial"/>
          <w:sz w:val="20"/>
          <w:szCs w:val="20"/>
        </w:rPr>
      </w:pPr>
    </w:p>
    <w:p w:rsidR="00146F4C" w:rsidRPr="00DF5C48" w:rsidRDefault="00146F4C" w:rsidP="005B70C7">
      <w:pPr>
        <w:pStyle w:val="BodyText21"/>
        <w:numPr>
          <w:ilvl w:val="0"/>
          <w:numId w:val="19"/>
        </w:numPr>
        <w:spacing w:line="276" w:lineRule="auto"/>
        <w:rPr>
          <w:rFonts w:ascii="Calibri" w:hAnsi="Calibri" w:cs="Arial"/>
          <w:sz w:val="20"/>
          <w:szCs w:val="20"/>
        </w:rPr>
      </w:pPr>
      <w:r>
        <w:rPr>
          <w:rFonts w:ascii="Calibri" w:hAnsi="Calibri" w:cs="Arial"/>
          <w:sz w:val="20"/>
          <w:szCs w:val="20"/>
        </w:rPr>
        <w:t xml:space="preserve">Indicare </w:t>
      </w:r>
      <w:r w:rsidRPr="00391D5B">
        <w:rPr>
          <w:rFonts w:ascii="Calibri" w:hAnsi="Calibri" w:cs="Arial"/>
          <w:sz w:val="20"/>
          <w:szCs w:val="20"/>
        </w:rPr>
        <w:t>ulteriori elementi/informazioni che possano essere utili per lo sviluppo della presente iniziativa</w:t>
      </w:r>
      <w:r w:rsidRPr="00DF5C48">
        <w:rPr>
          <w:rFonts w:ascii="Calibri" w:hAnsi="Calibri" w:cs="Arial"/>
          <w:sz w:val="20"/>
          <w:szCs w:val="20"/>
        </w:rPr>
        <w:t xml:space="preserve"> ed eventuali elementi di attenzione o criticità già riscontrate in analoghi contesti nei diversi ambiti di servizio (ad es. integrazioni, vincoli tecnologici, ecc..).</w:t>
      </w:r>
    </w:p>
    <w:p w:rsidR="00146F4C" w:rsidRPr="00391D5B" w:rsidRDefault="00146F4C" w:rsidP="005B70C7">
      <w:pPr>
        <w:pStyle w:val="BodyText21"/>
        <w:spacing w:line="276" w:lineRule="auto"/>
        <w:ind w:left="360"/>
        <w:rPr>
          <w:rFonts w:ascii="Calibri" w:hAnsi="Calibri" w:cs="Arial"/>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46F4C" w:rsidTr="00220927">
        <w:trPr>
          <w:trHeight w:val="1824"/>
        </w:trPr>
        <w:tc>
          <w:tcPr>
            <w:tcW w:w="8494" w:type="dxa"/>
            <w:shd w:val="clear" w:color="auto" w:fill="F2F2F2" w:themeFill="background1" w:themeFillShade="F2"/>
          </w:tcPr>
          <w:p w:rsidR="00146F4C" w:rsidRDefault="00146F4C" w:rsidP="005B70C7">
            <w:pPr>
              <w:spacing w:line="276" w:lineRule="auto"/>
              <w:ind w:left="284"/>
              <w:jc w:val="both"/>
              <w:rPr>
                <w:rFonts w:asciiTheme="minorHAnsi" w:hAnsiTheme="minorHAnsi" w:cs="Arial"/>
                <w:bCs/>
                <w:sz w:val="20"/>
                <w:szCs w:val="20"/>
              </w:rPr>
            </w:pPr>
          </w:p>
        </w:tc>
      </w:tr>
    </w:tbl>
    <w:p w:rsidR="00146F4C" w:rsidRDefault="00146F4C" w:rsidP="005B70C7">
      <w:pPr>
        <w:spacing w:line="276" w:lineRule="auto"/>
        <w:jc w:val="both"/>
        <w:rPr>
          <w:rFonts w:asciiTheme="minorHAnsi" w:hAnsiTheme="minorHAnsi" w:cs="Arial"/>
          <w:bCs/>
          <w:sz w:val="20"/>
          <w:szCs w:val="20"/>
        </w:rPr>
      </w:pPr>
    </w:p>
    <w:p w:rsidR="00A10111" w:rsidRPr="005B70C7" w:rsidRDefault="00A10111" w:rsidP="005B70C7">
      <w:pPr>
        <w:pStyle w:val="Paragrafoelenco"/>
        <w:numPr>
          <w:ilvl w:val="0"/>
          <w:numId w:val="19"/>
        </w:numPr>
        <w:spacing w:line="276" w:lineRule="auto"/>
        <w:jc w:val="both"/>
        <w:rPr>
          <w:rFonts w:ascii="Calibri" w:hAnsi="Calibri" w:cs="Arial"/>
          <w:sz w:val="20"/>
          <w:szCs w:val="20"/>
        </w:rPr>
      </w:pPr>
      <w:r w:rsidRPr="005B70C7">
        <w:rPr>
          <w:rFonts w:ascii="Calibri" w:hAnsi="Calibri" w:cs="Arial"/>
          <w:sz w:val="20"/>
          <w:szCs w:val="20"/>
        </w:rPr>
        <w:t xml:space="preserve">La Vostra azienda assolve agli obblighi di cui alla legge 12 marzo 1999, n. 68?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A10111" w:rsidTr="009063DA">
        <w:trPr>
          <w:trHeight w:val="1824"/>
        </w:trPr>
        <w:tc>
          <w:tcPr>
            <w:tcW w:w="8494" w:type="dxa"/>
            <w:shd w:val="clear" w:color="auto" w:fill="F2F2F2" w:themeFill="background1" w:themeFillShade="F2"/>
          </w:tcPr>
          <w:p w:rsidR="00A10111" w:rsidRDefault="00A10111" w:rsidP="005B70C7">
            <w:pPr>
              <w:spacing w:line="276" w:lineRule="auto"/>
              <w:ind w:left="284"/>
              <w:jc w:val="both"/>
              <w:rPr>
                <w:rFonts w:asciiTheme="minorHAnsi" w:hAnsiTheme="minorHAnsi" w:cs="Arial"/>
                <w:bCs/>
                <w:sz w:val="20"/>
                <w:szCs w:val="20"/>
              </w:rPr>
            </w:pPr>
          </w:p>
        </w:tc>
      </w:tr>
    </w:tbl>
    <w:p w:rsidR="003C2D26" w:rsidRDefault="003C2D26" w:rsidP="005B70C7">
      <w:pPr>
        <w:spacing w:line="276" w:lineRule="auto"/>
        <w:jc w:val="both"/>
        <w:rPr>
          <w:rFonts w:asciiTheme="minorHAnsi" w:hAnsiTheme="minorHAnsi" w:cs="Arial"/>
          <w:bCs/>
          <w:sz w:val="20"/>
          <w:szCs w:val="20"/>
        </w:rPr>
      </w:pPr>
    </w:p>
    <w:p w:rsidR="005B70C7" w:rsidRDefault="005B70C7" w:rsidP="005B70C7">
      <w:pPr>
        <w:spacing w:line="276" w:lineRule="auto"/>
        <w:jc w:val="both"/>
        <w:rPr>
          <w:rFonts w:asciiTheme="minorHAnsi" w:hAnsiTheme="minorHAnsi" w:cs="Arial"/>
          <w:bCs/>
          <w:sz w:val="20"/>
          <w:szCs w:val="20"/>
        </w:rPr>
      </w:pPr>
    </w:p>
    <w:p w:rsidR="005B70C7" w:rsidRDefault="005B70C7" w:rsidP="005B70C7">
      <w:pPr>
        <w:spacing w:line="276" w:lineRule="auto"/>
        <w:jc w:val="both"/>
        <w:rPr>
          <w:rFonts w:asciiTheme="minorHAnsi" w:hAnsiTheme="minorHAnsi" w:cs="Arial"/>
          <w:bCs/>
          <w:sz w:val="20"/>
          <w:szCs w:val="20"/>
        </w:rPr>
      </w:pPr>
    </w:p>
    <w:p w:rsidR="00146F4C" w:rsidRDefault="00146F4C" w:rsidP="005B70C7">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rsidR="00146F4C" w:rsidRDefault="00146F4C">
      <w:pPr>
        <w:jc w:val="both"/>
        <w:rPr>
          <w:rFonts w:ascii="Trebuchet MS" w:hAnsi="Trebuchet MS" w:cs="Arial"/>
          <w:i/>
          <w:color w:val="0000FF"/>
          <w:sz w:val="20"/>
          <w:szCs w:val="20"/>
        </w:rPr>
      </w:pPr>
    </w:p>
    <w:p w:rsidR="006C414B" w:rsidRDefault="006C414B">
      <w:pPr>
        <w:jc w:val="both"/>
        <w:rPr>
          <w:rFonts w:ascii="Trebuchet MS" w:hAnsi="Trebuchet MS" w:cs="Arial"/>
          <w:i/>
          <w:color w:val="0000FF"/>
          <w:sz w:val="20"/>
          <w:szCs w:val="20"/>
        </w:rPr>
      </w:pPr>
    </w:p>
    <w:p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3153"/>
      </w:tblGrid>
      <w:tr w:rsidR="006C414B">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rsidRPr="005B70C7">
        <w:tc>
          <w:tcPr>
            <w:tcW w:w="2822" w:type="dxa"/>
            <w:tcBorders>
              <w:top w:val="single" w:sz="4" w:space="0" w:color="FFFFFF" w:themeColor="background1"/>
            </w:tcBorders>
            <w:shd w:val="clear" w:color="auto" w:fill="auto"/>
          </w:tcPr>
          <w:p w:rsidR="006C414B" w:rsidRPr="005B70C7" w:rsidRDefault="00A82C5B">
            <w:pPr>
              <w:jc w:val="center"/>
              <w:rPr>
                <w:rFonts w:asciiTheme="minorHAnsi" w:hAnsiTheme="minorHAnsi" w:cs="Arial"/>
                <w:bCs/>
                <w:i/>
                <w:color w:val="0070C0"/>
                <w:sz w:val="20"/>
                <w:szCs w:val="20"/>
                <w:highlight w:val="yellow"/>
              </w:rPr>
            </w:pPr>
            <w:r w:rsidRPr="005B70C7">
              <w:rPr>
                <w:rFonts w:asciiTheme="minorHAnsi" w:hAnsiTheme="minorHAnsi" w:cs="Arial"/>
                <w:bCs/>
                <w:i/>
                <w:color w:val="0070C0"/>
                <w:sz w:val="20"/>
                <w:szCs w:val="20"/>
              </w:rPr>
              <w:t>[Nome e Cognome]</w:t>
            </w:r>
          </w:p>
        </w:tc>
      </w:tr>
      <w:tr w:rsidR="006C414B">
        <w:trPr>
          <w:trHeight w:val="413"/>
        </w:trPr>
        <w:tc>
          <w:tcPr>
            <w:tcW w:w="2822" w:type="dxa"/>
            <w:shd w:val="clear" w:color="auto" w:fill="auto"/>
          </w:tcPr>
          <w:p w:rsidR="006C414B" w:rsidRDefault="006C414B">
            <w:pPr>
              <w:jc w:val="both"/>
              <w:rPr>
                <w:rFonts w:ascii="Trebuchet MS" w:hAnsi="Trebuchet MS" w:cs="Arial"/>
                <w:bCs/>
                <w:i/>
                <w:sz w:val="20"/>
                <w:szCs w:val="20"/>
                <w:highlight w:val="yellow"/>
              </w:rPr>
            </w:pPr>
          </w:p>
          <w:p w:rsidR="006C414B" w:rsidRDefault="006C414B">
            <w:pPr>
              <w:jc w:val="both"/>
              <w:rPr>
                <w:rFonts w:ascii="Trebuchet MS" w:hAnsi="Trebuchet MS" w:cs="Arial"/>
                <w:bCs/>
                <w:i/>
                <w:sz w:val="20"/>
                <w:szCs w:val="20"/>
                <w:highlight w:val="yellow"/>
              </w:rPr>
            </w:pPr>
          </w:p>
          <w:p w:rsidR="006C414B" w:rsidRDefault="00A82C5B">
            <w:pPr>
              <w:jc w:val="center"/>
              <w:rPr>
                <w:rFonts w:ascii="Trebuchet MS" w:hAnsi="Trebuchet MS" w:cs="Arial"/>
                <w:bCs/>
                <w:i/>
                <w:sz w:val="20"/>
                <w:szCs w:val="20"/>
                <w:highlight w:val="yellow"/>
              </w:rPr>
            </w:pPr>
            <w:r>
              <w:rPr>
                <w:rFonts w:ascii="Trebuchet MS" w:hAnsi="Trebuchet MS" w:cs="Arial"/>
                <w:bCs/>
                <w:i/>
                <w:sz w:val="20"/>
                <w:szCs w:val="20"/>
              </w:rPr>
              <w:t>__________</w:t>
            </w:r>
            <w:r w:rsidR="005B70C7">
              <w:rPr>
                <w:rFonts w:ascii="Trebuchet MS" w:hAnsi="Trebuchet MS" w:cs="Arial"/>
                <w:bCs/>
                <w:i/>
                <w:sz w:val="20"/>
                <w:szCs w:val="20"/>
              </w:rPr>
              <w:t>_______</w:t>
            </w:r>
            <w:r>
              <w:rPr>
                <w:rFonts w:ascii="Trebuchet MS" w:hAnsi="Trebuchet MS" w:cs="Arial"/>
                <w:bCs/>
                <w:i/>
                <w:sz w:val="20"/>
                <w:szCs w:val="20"/>
              </w:rPr>
              <w:t>___________</w:t>
            </w:r>
          </w:p>
        </w:tc>
      </w:tr>
    </w:tbl>
    <w:p w:rsidR="006C414B" w:rsidRDefault="006C414B" w:rsidP="000A4255">
      <w:pPr>
        <w:ind w:left="284"/>
        <w:rPr>
          <w:rFonts w:asciiTheme="minorHAnsi" w:hAnsiTheme="minorHAnsi" w:cs="Arial"/>
          <w:b/>
          <w:bCs/>
          <w:sz w:val="20"/>
          <w:szCs w:val="20"/>
        </w:rPr>
      </w:pPr>
    </w:p>
    <w:sectPr w:rsidR="006C414B">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C2" w:rsidRDefault="005C0BC2">
      <w:r>
        <w:separator/>
      </w:r>
    </w:p>
  </w:endnote>
  <w:endnote w:type="continuationSeparator" w:id="0">
    <w:p w:rsidR="005C0BC2" w:rsidRDefault="005C0BC2">
      <w:r>
        <w:continuationSeparator/>
      </w:r>
    </w:p>
  </w:endnote>
  <w:endnote w:type="continuationNotice" w:id="1">
    <w:p w:rsidR="005C0BC2" w:rsidRDefault="005C0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ED" w:rsidRDefault="001A43E7">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09CF838" wp14:editId="00EB6326">
              <wp:simplePos x="0" y="0"/>
              <wp:positionH relativeFrom="column">
                <wp:posOffset>4718111</wp:posOffset>
              </wp:positionH>
              <wp:positionV relativeFrom="paragraph">
                <wp:posOffset>181081</wp:posOffset>
              </wp:positionV>
              <wp:extent cx="819261"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261" cy="274320"/>
                      </a:xfrm>
                      <a:prstGeom prst="rect">
                        <a:avLst/>
                      </a:prstGeom>
                      <a:solidFill>
                        <a:srgbClr val="FFFFFF"/>
                      </a:solidFill>
                      <a:ln w="9525">
                        <a:noFill/>
                        <a:miter lim="800000"/>
                        <a:headEnd/>
                        <a:tailEnd/>
                      </a:ln>
                    </wps:spPr>
                    <wps:txb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14480">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14480">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CF838" id="_x0000_t202" coordsize="21600,21600" o:spt="202" path="m,l,21600r21600,l21600,xe">
              <v:stroke joinstyle="miter"/>
              <v:path gradientshapeok="t" o:connecttype="rect"/>
            </v:shapetype>
            <v:shape id="Casella di testo 2" o:spid="_x0000_s1026" type="#_x0000_t202" style="position:absolute;margin-left:371.5pt;margin-top:14.25pt;width:64.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" stroked="f">
              <v:textbox>
                <w:txbxContent>
                  <w:p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614480">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614480">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Consultazione del mercato per</w:t>
    </w:r>
    <w:r w:rsidR="00DC4AED">
      <w:rPr>
        <w:rFonts w:asciiTheme="minorHAnsi" w:hAnsiTheme="minorHAnsi"/>
        <w:iCs/>
        <w:color w:val="C0C0C0"/>
        <w:sz w:val="16"/>
        <w:szCs w:val="16"/>
      </w:rPr>
      <w:t xml:space="preserve"> </w:t>
    </w:r>
    <w:r w:rsidR="00B20C87">
      <w:rPr>
        <w:rFonts w:asciiTheme="minorHAnsi" w:hAnsiTheme="minorHAnsi"/>
        <w:iCs/>
        <w:color w:val="C0C0C0"/>
        <w:sz w:val="16"/>
        <w:szCs w:val="16"/>
      </w:rPr>
      <w:t>l’</w:t>
    </w:r>
    <w:r w:rsidR="0069291D">
      <w:rPr>
        <w:rFonts w:asciiTheme="minorHAnsi" w:hAnsiTheme="minorHAnsi"/>
        <w:iCs/>
        <w:color w:val="C0C0C0"/>
        <w:sz w:val="16"/>
        <w:szCs w:val="16"/>
      </w:rPr>
      <w:t>a</w:t>
    </w:r>
    <w:r w:rsidR="00B20C87" w:rsidRPr="0069291D">
      <w:rPr>
        <w:rFonts w:asciiTheme="minorHAnsi" w:hAnsiTheme="minorHAnsi"/>
        <w:iCs/>
        <w:color w:val="C0C0C0"/>
        <w:sz w:val="16"/>
        <w:szCs w:val="16"/>
      </w:rPr>
      <w:t xml:space="preserve">cquisizione </w:t>
    </w:r>
    <w:r w:rsidR="0069291D">
      <w:rPr>
        <w:rFonts w:asciiTheme="minorHAnsi" w:hAnsiTheme="minorHAnsi"/>
        <w:iCs/>
        <w:color w:val="C0C0C0"/>
        <w:sz w:val="16"/>
        <w:szCs w:val="16"/>
      </w:rPr>
      <w:t xml:space="preserve">dei servizi di manutenzione del software </w:t>
    </w:r>
    <w:proofErr w:type="spellStart"/>
    <w:r w:rsidR="0069291D">
      <w:rPr>
        <w:rFonts w:asciiTheme="minorHAnsi" w:hAnsiTheme="minorHAnsi"/>
        <w:iCs/>
        <w:color w:val="C0C0C0"/>
        <w:sz w:val="16"/>
        <w:szCs w:val="16"/>
      </w:rPr>
      <w:t>XMARC</w:t>
    </w:r>
    <w:proofErr w:type="spellEnd"/>
    <w:r w:rsidR="0069291D">
      <w:rPr>
        <w:rFonts w:asciiTheme="minorHAnsi" w:hAnsiTheme="minorHAnsi"/>
        <w:iCs/>
        <w:color w:val="C0C0C0"/>
        <w:sz w:val="16"/>
        <w:szCs w:val="16"/>
      </w:rPr>
      <w:t xml:space="preserve"> per Sogei</w:t>
    </w:r>
  </w:p>
  <w:p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rsidR="006C414B" w:rsidRDefault="00A82C5B">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w:t>
    </w:r>
    <w:proofErr w:type="spellStart"/>
    <w:r>
      <w:rPr>
        <w:rFonts w:ascii="Calibri" w:hAnsi="Calibri"/>
        <w:color w:val="808080"/>
        <w:sz w:val="16"/>
        <w:szCs w:val="16"/>
      </w:rPr>
      <w:t>C.I.I.A</w:t>
    </w:r>
    <w:proofErr w:type="spellEnd"/>
    <w:r>
      <w:rPr>
        <w:rFonts w:ascii="Calibri" w:hAnsi="Calibri"/>
        <w:color w:val="808080"/>
        <w:sz w:val="16"/>
        <w:szCs w:val="16"/>
      </w:rPr>
      <w:t xml:space="preserve">.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C2" w:rsidRDefault="005C0BC2">
      <w:r>
        <w:separator/>
      </w:r>
    </w:p>
  </w:footnote>
  <w:footnote w:type="continuationSeparator" w:id="0">
    <w:p w:rsidR="005C0BC2" w:rsidRDefault="005C0BC2">
      <w:r>
        <w:continuationSeparator/>
      </w:r>
    </w:p>
  </w:footnote>
  <w:footnote w:type="continuationNotice" w:id="1">
    <w:p w:rsidR="005C0BC2" w:rsidRDefault="005C0B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ind w:hanging="709"/>
    </w:pPr>
    <w:r>
      <w:rPr>
        <w:noProof/>
      </w:rPr>
      <w:drawing>
        <wp:inline distT="0" distB="0" distL="0" distR="0" wp14:anchorId="6A2D1C15" wp14:editId="5F9B3715">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4B" w:rsidRDefault="00A82C5B">
    <w:pPr>
      <w:pStyle w:val="Intestazione"/>
    </w:pPr>
    <w:r>
      <w:rPr>
        <w:noProof/>
      </w:rPr>
      <w:drawing>
        <wp:anchor distT="0" distB="0" distL="114300" distR="114300" simplePos="0" relativeHeight="251657728" behindDoc="1" locked="0" layoutInCell="1" allowOverlap="1" wp14:anchorId="6147645F" wp14:editId="0AE279DE">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42A00E6"/>
    <w:multiLevelType w:val="hybridMultilevel"/>
    <w:tmpl w:val="499067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ED0852"/>
    <w:multiLevelType w:val="multilevel"/>
    <w:tmpl w:val="D076B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CF032A"/>
    <w:multiLevelType w:val="hybridMultilevel"/>
    <w:tmpl w:val="2BCCB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44DFC"/>
    <w:multiLevelType w:val="hybridMultilevel"/>
    <w:tmpl w:val="A3D4A438"/>
    <w:lvl w:ilvl="0" w:tplc="9CD2BB64">
      <w:start w:val="1"/>
      <w:numFmt w:val="decimal"/>
      <w:lvlText w:val="%1."/>
      <w:lvlJc w:val="left"/>
      <w:pPr>
        <w:tabs>
          <w:tab w:val="num" w:pos="360"/>
        </w:tabs>
        <w:ind w:left="360" w:hanging="360"/>
      </w:pPr>
      <w:rPr>
        <w:rFonts w:asciiTheme="minorHAnsi" w:hAnsiTheme="minorHAnsi" w:cstheme="minorHAnsi" w:hint="default"/>
        <w:sz w:val="20"/>
        <w:szCs w:val="20"/>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6" w15:restartNumberingAfterBreak="0">
    <w:nsid w:val="3E2E2FE7"/>
    <w:multiLevelType w:val="hybridMultilevel"/>
    <w:tmpl w:val="D77084F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3B65266"/>
    <w:multiLevelType w:val="hybridMultilevel"/>
    <w:tmpl w:val="AB7075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E3B6F77"/>
    <w:multiLevelType w:val="hybridMultilevel"/>
    <w:tmpl w:val="CBE6AD8A"/>
    <w:lvl w:ilvl="0" w:tplc="707EEFBC">
      <w:start w:val="7"/>
      <w:numFmt w:val="decimal"/>
      <w:lvlText w:val="%1."/>
      <w:lvlJc w:val="left"/>
      <w:pPr>
        <w:tabs>
          <w:tab w:val="num" w:pos="360"/>
        </w:tabs>
        <w:ind w:left="360" w:hanging="360"/>
      </w:pPr>
      <w:rPr>
        <w:rFonts w:asciiTheme="minorHAnsi" w:hAnsiTheme="minorHAnsi" w:cstheme="minorHAns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76282E"/>
    <w:multiLevelType w:val="hybridMultilevel"/>
    <w:tmpl w:val="F0BA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A11615"/>
    <w:multiLevelType w:val="hybridMultilevel"/>
    <w:tmpl w:val="C8A4CCE2"/>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D4459A"/>
    <w:multiLevelType w:val="hybridMultilevel"/>
    <w:tmpl w:val="1BDC19A2"/>
    <w:lvl w:ilvl="0" w:tplc="FFFFFFFF">
      <w:start w:val="1"/>
      <w:numFmt w:val="bullet"/>
      <w:lvlText w:val=""/>
      <w:lvlJc w:val="left"/>
      <w:pPr>
        <w:ind w:left="573" w:hanging="360"/>
      </w:pPr>
      <w:rPr>
        <w:rFonts w:ascii="Symbol" w:hAnsi="Symbol" w:hint="default"/>
      </w:rPr>
    </w:lvl>
    <w:lvl w:ilvl="1" w:tplc="CD82842C">
      <w:start w:val="1"/>
      <w:numFmt w:val="bullet"/>
      <w:lvlText w:val="-"/>
      <w:lvlJc w:val="left"/>
      <w:pPr>
        <w:ind w:left="129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013" w:hanging="360"/>
      </w:pPr>
      <w:rPr>
        <w:rFonts w:ascii="Wingdings" w:hAnsi="Wingdings" w:hint="default"/>
      </w:rPr>
    </w:lvl>
    <w:lvl w:ilvl="3" w:tplc="FFFFFFFF">
      <w:start w:val="1"/>
      <w:numFmt w:val="bullet"/>
      <w:lvlText w:val=""/>
      <w:lvlJc w:val="left"/>
      <w:pPr>
        <w:ind w:left="2733" w:hanging="360"/>
      </w:pPr>
      <w:rPr>
        <w:rFonts w:ascii="Symbol" w:hAnsi="Symbol" w:hint="default"/>
      </w:rPr>
    </w:lvl>
    <w:lvl w:ilvl="4" w:tplc="FFFFFFFF">
      <w:start w:val="1"/>
      <w:numFmt w:val="bullet"/>
      <w:lvlText w:val="o"/>
      <w:lvlJc w:val="left"/>
      <w:pPr>
        <w:ind w:left="3453" w:hanging="360"/>
      </w:pPr>
      <w:rPr>
        <w:rFonts w:ascii="Courier New" w:hAnsi="Courier New" w:cs="Times New Roman" w:hint="default"/>
      </w:rPr>
    </w:lvl>
    <w:lvl w:ilvl="5" w:tplc="FFFFFFFF">
      <w:start w:val="1"/>
      <w:numFmt w:val="bullet"/>
      <w:lvlText w:val=""/>
      <w:lvlJc w:val="left"/>
      <w:pPr>
        <w:ind w:left="4173" w:hanging="360"/>
      </w:pPr>
      <w:rPr>
        <w:rFonts w:ascii="Wingdings" w:hAnsi="Wingdings" w:hint="default"/>
      </w:rPr>
    </w:lvl>
    <w:lvl w:ilvl="6" w:tplc="FFFFFFFF">
      <w:start w:val="1"/>
      <w:numFmt w:val="bullet"/>
      <w:lvlText w:val=""/>
      <w:lvlJc w:val="left"/>
      <w:pPr>
        <w:ind w:left="4893" w:hanging="360"/>
      </w:pPr>
      <w:rPr>
        <w:rFonts w:ascii="Symbol" w:hAnsi="Symbol" w:hint="default"/>
      </w:rPr>
    </w:lvl>
    <w:lvl w:ilvl="7" w:tplc="FFFFFFFF">
      <w:start w:val="1"/>
      <w:numFmt w:val="bullet"/>
      <w:lvlText w:val="o"/>
      <w:lvlJc w:val="left"/>
      <w:pPr>
        <w:ind w:left="5613" w:hanging="360"/>
      </w:pPr>
      <w:rPr>
        <w:rFonts w:ascii="Courier New" w:hAnsi="Courier New" w:cs="Times New Roman" w:hint="default"/>
      </w:rPr>
    </w:lvl>
    <w:lvl w:ilvl="8" w:tplc="FFFFFFFF">
      <w:start w:val="1"/>
      <w:numFmt w:val="bullet"/>
      <w:lvlText w:val=""/>
      <w:lvlJc w:val="left"/>
      <w:pPr>
        <w:ind w:left="6333" w:hanging="360"/>
      </w:pPr>
      <w:rPr>
        <w:rFonts w:ascii="Wingdings" w:hAnsi="Wingdings" w:hint="default"/>
      </w:rPr>
    </w:lvl>
  </w:abstractNum>
  <w:abstractNum w:abstractNumId="14" w15:restartNumberingAfterBreak="0">
    <w:nsid w:val="6EE23011"/>
    <w:multiLevelType w:val="hybridMultilevel"/>
    <w:tmpl w:val="86BEBE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1E64D76"/>
    <w:multiLevelType w:val="hybridMultilevel"/>
    <w:tmpl w:val="37B8E1AE"/>
    <w:lvl w:ilvl="0" w:tplc="1B40C3C4">
      <w:start w:val="1"/>
      <w:numFmt w:val="decimal"/>
      <w:lvlText w:val="%1."/>
      <w:lvlJc w:val="left"/>
      <w:pPr>
        <w:ind w:left="5320" w:hanging="360"/>
      </w:pPr>
      <w:rPr>
        <w:rFonts w:hint="default"/>
        <w:b w:val="0"/>
        <w:sz w:val="20"/>
        <w:szCs w:val="20"/>
      </w:rPr>
    </w:lvl>
    <w:lvl w:ilvl="1" w:tplc="04100001">
      <w:start w:val="1"/>
      <w:numFmt w:val="bullet"/>
      <w:lvlText w:val=""/>
      <w:lvlJc w:val="left"/>
      <w:pPr>
        <w:ind w:left="6400" w:hanging="360"/>
      </w:pPr>
      <w:rPr>
        <w:rFonts w:ascii="Symbol" w:hAnsi="Symbol" w:hint="default"/>
      </w:rPr>
    </w:lvl>
    <w:lvl w:ilvl="2" w:tplc="0410001B" w:tentative="1">
      <w:start w:val="1"/>
      <w:numFmt w:val="lowerRoman"/>
      <w:lvlText w:val="%3."/>
      <w:lvlJc w:val="right"/>
      <w:pPr>
        <w:ind w:left="7120" w:hanging="180"/>
      </w:pPr>
    </w:lvl>
    <w:lvl w:ilvl="3" w:tplc="0410000F" w:tentative="1">
      <w:start w:val="1"/>
      <w:numFmt w:val="decimal"/>
      <w:lvlText w:val="%4."/>
      <w:lvlJc w:val="left"/>
      <w:pPr>
        <w:ind w:left="7840" w:hanging="360"/>
      </w:pPr>
    </w:lvl>
    <w:lvl w:ilvl="4" w:tplc="04100019" w:tentative="1">
      <w:start w:val="1"/>
      <w:numFmt w:val="lowerLetter"/>
      <w:lvlText w:val="%5."/>
      <w:lvlJc w:val="left"/>
      <w:pPr>
        <w:ind w:left="8560" w:hanging="360"/>
      </w:pPr>
    </w:lvl>
    <w:lvl w:ilvl="5" w:tplc="0410001B" w:tentative="1">
      <w:start w:val="1"/>
      <w:numFmt w:val="lowerRoman"/>
      <w:lvlText w:val="%6."/>
      <w:lvlJc w:val="right"/>
      <w:pPr>
        <w:ind w:left="9280" w:hanging="180"/>
      </w:pPr>
    </w:lvl>
    <w:lvl w:ilvl="6" w:tplc="0410000F" w:tentative="1">
      <w:start w:val="1"/>
      <w:numFmt w:val="decimal"/>
      <w:lvlText w:val="%7."/>
      <w:lvlJc w:val="left"/>
      <w:pPr>
        <w:ind w:left="10000" w:hanging="360"/>
      </w:pPr>
    </w:lvl>
    <w:lvl w:ilvl="7" w:tplc="04100019" w:tentative="1">
      <w:start w:val="1"/>
      <w:numFmt w:val="lowerLetter"/>
      <w:lvlText w:val="%8."/>
      <w:lvlJc w:val="left"/>
      <w:pPr>
        <w:ind w:left="10720" w:hanging="360"/>
      </w:pPr>
    </w:lvl>
    <w:lvl w:ilvl="8" w:tplc="0410001B" w:tentative="1">
      <w:start w:val="1"/>
      <w:numFmt w:val="lowerRoman"/>
      <w:lvlText w:val="%9."/>
      <w:lvlJc w:val="right"/>
      <w:pPr>
        <w:ind w:left="11440" w:hanging="180"/>
      </w:pPr>
    </w:lvl>
  </w:abstractNum>
  <w:abstractNum w:abstractNumId="16" w15:restartNumberingAfterBreak="0">
    <w:nsid w:val="72B30337"/>
    <w:multiLevelType w:val="multilevel"/>
    <w:tmpl w:val="53265E1A"/>
    <w:lvl w:ilvl="0">
      <w:start w:val="6"/>
      <w:numFmt w:val="decimal"/>
      <w:lvlText w:val="%1."/>
      <w:lvlJc w:val="left"/>
      <w:pPr>
        <w:tabs>
          <w:tab w:val="num" w:pos="360"/>
        </w:tabs>
        <w:ind w:left="0" w:firstLine="0"/>
      </w:pPr>
      <w:rPr>
        <w:rFonts w:ascii="Calibri" w:eastAsia="Calibri" w:hAnsi="Calibri" w:hint="default"/>
        <w:color w:val="000000"/>
        <w:spacing w:val="0"/>
        <w:w w:val="100"/>
        <w:sz w:val="21"/>
        <w:vertAlign w:val="baseline"/>
        <w:lang w:val="it-I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9"/>
  </w:num>
  <w:num w:numId="3">
    <w:abstractNumId w:val="7"/>
  </w:num>
  <w:num w:numId="4">
    <w:abstractNumId w:val="5"/>
  </w:num>
  <w:num w:numId="5">
    <w:abstractNumId w:val="3"/>
  </w:num>
  <w:num w:numId="6">
    <w:abstractNumId w:val="11"/>
  </w:num>
  <w:num w:numId="7">
    <w:abstractNumId w:val="4"/>
  </w:num>
  <w:num w:numId="8">
    <w:abstractNumId w:val="12"/>
  </w:num>
  <w:num w:numId="9">
    <w:abstractNumId w:val="13"/>
  </w:num>
  <w:num w:numId="10">
    <w:abstractNumId w:val="15"/>
  </w:num>
  <w:num w:numId="11">
    <w:abstractNumId w:val="14"/>
  </w:num>
  <w:num w:numId="12">
    <w:abstractNumId w:val="8"/>
  </w:num>
  <w:num w:numId="13">
    <w:abstractNumId w:val="1"/>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4AC3"/>
    <w:rsid w:val="000217D7"/>
    <w:rsid w:val="00037E75"/>
    <w:rsid w:val="00057EDA"/>
    <w:rsid w:val="000605A7"/>
    <w:rsid w:val="000A4255"/>
    <w:rsid w:val="000C5D78"/>
    <w:rsid w:val="000E00C1"/>
    <w:rsid w:val="000E5F3F"/>
    <w:rsid w:val="00134F57"/>
    <w:rsid w:val="00144F0B"/>
    <w:rsid w:val="00146F4C"/>
    <w:rsid w:val="00153A01"/>
    <w:rsid w:val="001622A9"/>
    <w:rsid w:val="001705B6"/>
    <w:rsid w:val="001A43E7"/>
    <w:rsid w:val="001C6EE7"/>
    <w:rsid w:val="001D252A"/>
    <w:rsid w:val="001E5F92"/>
    <w:rsid w:val="001F09A4"/>
    <w:rsid w:val="00202B62"/>
    <w:rsid w:val="00225C5E"/>
    <w:rsid w:val="00233266"/>
    <w:rsid w:val="0023730E"/>
    <w:rsid w:val="00245A40"/>
    <w:rsid w:val="002569EF"/>
    <w:rsid w:val="00257E32"/>
    <w:rsid w:val="002C70BA"/>
    <w:rsid w:val="002D6259"/>
    <w:rsid w:val="00321213"/>
    <w:rsid w:val="003742B8"/>
    <w:rsid w:val="003B11A0"/>
    <w:rsid w:val="003C2D26"/>
    <w:rsid w:val="003E330C"/>
    <w:rsid w:val="004046A3"/>
    <w:rsid w:val="00437FE9"/>
    <w:rsid w:val="0045139C"/>
    <w:rsid w:val="00487861"/>
    <w:rsid w:val="00496EAB"/>
    <w:rsid w:val="004A5686"/>
    <w:rsid w:val="004D1E17"/>
    <w:rsid w:val="004F01C6"/>
    <w:rsid w:val="00555701"/>
    <w:rsid w:val="00561FB2"/>
    <w:rsid w:val="005B70C7"/>
    <w:rsid w:val="005C0BC2"/>
    <w:rsid w:val="005D37B3"/>
    <w:rsid w:val="00607448"/>
    <w:rsid w:val="00614480"/>
    <w:rsid w:val="00625FBF"/>
    <w:rsid w:val="006331E4"/>
    <w:rsid w:val="006376EE"/>
    <w:rsid w:val="006452F5"/>
    <w:rsid w:val="006654F8"/>
    <w:rsid w:val="00666A2F"/>
    <w:rsid w:val="0069291D"/>
    <w:rsid w:val="006B2CCE"/>
    <w:rsid w:val="006C414B"/>
    <w:rsid w:val="006D2681"/>
    <w:rsid w:val="007308C9"/>
    <w:rsid w:val="007423B4"/>
    <w:rsid w:val="00750DF3"/>
    <w:rsid w:val="007A4956"/>
    <w:rsid w:val="007A4C0C"/>
    <w:rsid w:val="007A7190"/>
    <w:rsid w:val="007E37ED"/>
    <w:rsid w:val="0084344B"/>
    <w:rsid w:val="00870FB6"/>
    <w:rsid w:val="0087112B"/>
    <w:rsid w:val="0088657F"/>
    <w:rsid w:val="0089011D"/>
    <w:rsid w:val="00893493"/>
    <w:rsid w:val="008F0F34"/>
    <w:rsid w:val="00901D6A"/>
    <w:rsid w:val="0097006C"/>
    <w:rsid w:val="009820A3"/>
    <w:rsid w:val="009903CA"/>
    <w:rsid w:val="009A34B8"/>
    <w:rsid w:val="00A10111"/>
    <w:rsid w:val="00A13D74"/>
    <w:rsid w:val="00A22090"/>
    <w:rsid w:val="00A23E4E"/>
    <w:rsid w:val="00A55458"/>
    <w:rsid w:val="00A57911"/>
    <w:rsid w:val="00A804C5"/>
    <w:rsid w:val="00A82C5B"/>
    <w:rsid w:val="00A8740F"/>
    <w:rsid w:val="00AA7587"/>
    <w:rsid w:val="00AB4E34"/>
    <w:rsid w:val="00AC77C3"/>
    <w:rsid w:val="00AC7E77"/>
    <w:rsid w:val="00AE0E5F"/>
    <w:rsid w:val="00AF7473"/>
    <w:rsid w:val="00B00C5C"/>
    <w:rsid w:val="00B20C87"/>
    <w:rsid w:val="00B27FD0"/>
    <w:rsid w:val="00B662A1"/>
    <w:rsid w:val="00B76B9A"/>
    <w:rsid w:val="00B96EC2"/>
    <w:rsid w:val="00BB63AD"/>
    <w:rsid w:val="00BD0095"/>
    <w:rsid w:val="00C04B25"/>
    <w:rsid w:val="00C108C0"/>
    <w:rsid w:val="00C25938"/>
    <w:rsid w:val="00C567EC"/>
    <w:rsid w:val="00C63F50"/>
    <w:rsid w:val="00C712EF"/>
    <w:rsid w:val="00C71764"/>
    <w:rsid w:val="00C757B5"/>
    <w:rsid w:val="00C9371D"/>
    <w:rsid w:val="00C955B6"/>
    <w:rsid w:val="00CA6E1C"/>
    <w:rsid w:val="00D25C05"/>
    <w:rsid w:val="00D26693"/>
    <w:rsid w:val="00D50D12"/>
    <w:rsid w:val="00D72543"/>
    <w:rsid w:val="00D8156E"/>
    <w:rsid w:val="00D93AFC"/>
    <w:rsid w:val="00D93B4C"/>
    <w:rsid w:val="00D96D76"/>
    <w:rsid w:val="00DC08CC"/>
    <w:rsid w:val="00DC15FC"/>
    <w:rsid w:val="00DC4AED"/>
    <w:rsid w:val="00DE26B1"/>
    <w:rsid w:val="00DF1E54"/>
    <w:rsid w:val="00DF5C48"/>
    <w:rsid w:val="00E020B1"/>
    <w:rsid w:val="00E22DBB"/>
    <w:rsid w:val="00E238AA"/>
    <w:rsid w:val="00E57C36"/>
    <w:rsid w:val="00E86BCE"/>
    <w:rsid w:val="00EA1B4C"/>
    <w:rsid w:val="00EA6D63"/>
    <w:rsid w:val="00ED07C1"/>
    <w:rsid w:val="00ED51DE"/>
    <w:rsid w:val="00ED52A5"/>
    <w:rsid w:val="00ED5FFB"/>
    <w:rsid w:val="00ED7253"/>
    <w:rsid w:val="00F168A7"/>
    <w:rsid w:val="00F5094D"/>
    <w:rsid w:val="00F55D09"/>
    <w:rsid w:val="00F643DB"/>
    <w:rsid w:val="00F74B1F"/>
    <w:rsid w:val="00F801FC"/>
    <w:rsid w:val="00FA1AC5"/>
    <w:rsid w:val="00FA44F4"/>
    <w:rsid w:val="00FC23D8"/>
    <w:rsid w:val="00FD7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2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5B70C7"/>
    <w:pPr>
      <w:keepNext/>
      <w:spacing w:line="300" w:lineRule="atLeast"/>
      <w:ind w:left="284"/>
      <w:jc w:val="both"/>
    </w:pPr>
    <w:rPr>
      <w:rFonts w:ascii="Calibri" w:hAnsi="Calibri"/>
      <w:b/>
      <w:caps/>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Corpodeltesto21">
    <w:name w:val="Corpo del testo 21"/>
    <w:basedOn w:val="Normale"/>
    <w:rsid w:val="00004AC3"/>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7140">
      <w:bodyDiv w:val="1"/>
      <w:marLeft w:val="0"/>
      <w:marRight w:val="0"/>
      <w:marTop w:val="0"/>
      <w:marBottom w:val="0"/>
      <w:divBdr>
        <w:top w:val="none" w:sz="0" w:space="0" w:color="auto"/>
        <w:left w:val="none" w:sz="0" w:space="0" w:color="auto"/>
        <w:bottom w:val="none" w:sz="0" w:space="0" w:color="auto"/>
        <w:right w:val="none" w:sz="0" w:space="0" w:color="auto"/>
      </w:divBdr>
    </w:div>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26114332">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01035734">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9243443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2959899">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04123073">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2898661">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C76A-B3D4-402D-9D05-229C5B1BB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11176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2022-07-27T09:18:00Z</dcterms:created>
  <dcterms:modified xsi:type="dcterms:W3CDTF">2022-07-29T11:50:00Z</dcterms:modified>
</cp:coreProperties>
</file>